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12663" w:rsidRPr="00501E1E" w:rsidRDefault="00A12663" w:rsidP="00A12663">
      <w:pPr>
        <w:jc w:val="center"/>
        <w:rPr>
          <w:rFonts w:ascii="Arial" w:hAnsi="Arial" w:cs="Arial"/>
          <w:b/>
          <w:szCs w:val="24"/>
          <w:lang w:val="fr-FR"/>
        </w:rPr>
      </w:pPr>
      <w:r w:rsidRPr="00501E1E">
        <w:rPr>
          <w:rFonts w:ascii="Arial" w:hAnsi="Arial" w:cs="Arial"/>
          <w:b/>
          <w:szCs w:val="24"/>
          <w:lang w:val="fr-FR"/>
        </w:rPr>
        <w:t xml:space="preserve">EC transversaux offerts par le département de </w:t>
      </w:r>
      <w:r>
        <w:rPr>
          <w:rFonts w:ascii="Arial" w:hAnsi="Arial" w:cs="Arial"/>
          <w:b/>
          <w:szCs w:val="24"/>
          <w:lang w:val="fr-FR"/>
        </w:rPr>
        <w:t xml:space="preserve">sociologie </w:t>
      </w:r>
      <w:r w:rsidRPr="00501E1E">
        <w:rPr>
          <w:rFonts w:ascii="Arial" w:hAnsi="Arial" w:cs="Arial"/>
          <w:b/>
          <w:szCs w:val="24"/>
          <w:lang w:val="fr-FR"/>
        </w:rPr>
        <w:t>LMD4</w:t>
      </w:r>
    </w:p>
    <w:p w:rsidR="00A12663" w:rsidRPr="00501E1E" w:rsidRDefault="00A12663" w:rsidP="00A12663">
      <w:pPr>
        <w:jc w:val="center"/>
        <w:rPr>
          <w:rFonts w:ascii="Arial" w:hAnsi="Arial" w:cs="Arial"/>
          <w:b/>
          <w:szCs w:val="24"/>
          <w:lang w:val="fr-FR"/>
        </w:rPr>
      </w:pPr>
      <w:r w:rsidRPr="00501E1E">
        <w:rPr>
          <w:rFonts w:ascii="Arial" w:hAnsi="Arial" w:cs="Arial"/>
          <w:b/>
          <w:szCs w:val="24"/>
          <w:lang w:val="fr-FR"/>
        </w:rPr>
        <w:t>Année 2020-2021</w:t>
      </w:r>
      <w:r>
        <w:rPr>
          <w:rFonts w:ascii="Arial" w:hAnsi="Arial" w:cs="Arial"/>
          <w:b/>
          <w:szCs w:val="24"/>
          <w:lang w:val="fr-FR"/>
        </w:rPr>
        <w:t xml:space="preserve"> – 1</w:t>
      </w:r>
      <w:r>
        <w:rPr>
          <w:rFonts w:ascii="Arial" w:hAnsi="Arial" w:cs="Arial"/>
          <w:b/>
          <w:szCs w:val="24"/>
          <w:vertAlign w:val="superscript"/>
          <w:lang w:val="fr-FR"/>
        </w:rPr>
        <w:t xml:space="preserve">er </w:t>
      </w:r>
      <w:r>
        <w:rPr>
          <w:rFonts w:ascii="Arial" w:hAnsi="Arial" w:cs="Arial"/>
          <w:b/>
          <w:szCs w:val="24"/>
          <w:lang w:val="fr-FR"/>
        </w:rPr>
        <w:t>semestre</w:t>
      </w:r>
    </w:p>
    <w:p w:rsidR="00A12663" w:rsidRPr="00D814E9" w:rsidRDefault="00A12663" w:rsidP="00A12663">
      <w:pPr>
        <w:rPr>
          <w:rFonts w:ascii="Arial" w:hAnsi="Arial" w:cs="Arial"/>
          <w:b/>
          <w:sz w:val="20"/>
          <w:lang w:val="fr-FR"/>
        </w:rPr>
      </w:pPr>
    </w:p>
    <w:p w:rsidR="00A12663" w:rsidRPr="00756444" w:rsidRDefault="00A12663" w:rsidP="00A12663">
      <w:pPr>
        <w:jc w:val="center"/>
        <w:rPr>
          <w:rFonts w:ascii="Arial" w:hAnsi="Arial" w:cs="Arial"/>
          <w:b/>
          <w:szCs w:val="24"/>
          <w:lang w:val="fr-FR"/>
        </w:rPr>
      </w:pPr>
      <w:r w:rsidRPr="00756444">
        <w:rPr>
          <w:rFonts w:ascii="Arial" w:hAnsi="Arial" w:cs="Arial"/>
          <w:b/>
          <w:szCs w:val="24"/>
          <w:lang w:val="fr-FR"/>
        </w:rPr>
        <w:t>Licence</w:t>
      </w:r>
    </w:p>
    <w:p w:rsidR="00A12663" w:rsidRDefault="00A12663" w:rsidP="00A12663">
      <w:pPr>
        <w:rPr>
          <w:rFonts w:ascii="Arial" w:hAnsi="Arial" w:cs="Arial"/>
          <w:b/>
          <w:sz w:val="20"/>
          <w:lang w:val="fr-FR"/>
        </w:rPr>
      </w:pPr>
    </w:p>
    <w:p w:rsidR="00A12663" w:rsidRDefault="00A12663" w:rsidP="00A12663">
      <w:pPr>
        <w:rPr>
          <w:rFonts w:ascii="Arial" w:hAnsi="Arial" w:cs="Arial"/>
          <w:b/>
          <w:sz w:val="20"/>
          <w:lang w:val="fr-FR"/>
        </w:rPr>
      </w:pPr>
    </w:p>
    <w:p w:rsidR="00A12663" w:rsidRPr="00FE14EA" w:rsidRDefault="00A12663" w:rsidP="00A12663">
      <w:pPr>
        <w:rPr>
          <w:rFonts w:ascii="Arial" w:hAnsi="Arial" w:cs="Arial"/>
          <w:color w:val="000000" w:themeColor="text1"/>
          <w:sz w:val="20"/>
          <w:lang w:val="fr-FR"/>
        </w:rPr>
      </w:pPr>
    </w:p>
    <w:p w:rsidR="00A12663" w:rsidRPr="00FE14EA" w:rsidRDefault="00A12663" w:rsidP="00A12663">
      <w:pPr>
        <w:rPr>
          <w:rFonts w:ascii="Arial" w:hAnsi="Arial" w:cs="Arial"/>
          <w:color w:val="000000" w:themeColor="text1"/>
          <w:sz w:val="20"/>
          <w:lang w:val="fr-FR"/>
        </w:rPr>
      </w:pPr>
      <w:r w:rsidRPr="00FE14EA">
        <w:rPr>
          <w:rFonts w:ascii="Arial" w:hAnsi="Arial" w:cs="Arial"/>
          <w:color w:val="000000" w:themeColor="text1"/>
          <w:sz w:val="20"/>
          <w:lang w:val="fr-FR"/>
        </w:rPr>
        <w:t>. En raison des effectifs élevés dans les cours que nous anticipons</w:t>
      </w:r>
      <w:r>
        <w:rPr>
          <w:rFonts w:ascii="Arial" w:hAnsi="Arial" w:cs="Arial"/>
          <w:color w:val="000000" w:themeColor="text1"/>
          <w:sz w:val="20"/>
          <w:lang w:val="fr-FR"/>
        </w:rPr>
        <w:t xml:space="preserve"> en particulier au 1</w:t>
      </w:r>
      <w:r w:rsidRPr="00A12663">
        <w:rPr>
          <w:rFonts w:ascii="Arial" w:hAnsi="Arial" w:cs="Arial"/>
          <w:color w:val="000000" w:themeColor="text1"/>
          <w:sz w:val="20"/>
          <w:vertAlign w:val="superscript"/>
          <w:lang w:val="fr-FR"/>
        </w:rPr>
        <w:t>er</w:t>
      </w:r>
      <w:r>
        <w:rPr>
          <w:rFonts w:ascii="Arial" w:hAnsi="Arial" w:cs="Arial"/>
          <w:color w:val="000000" w:themeColor="text1"/>
          <w:sz w:val="20"/>
          <w:lang w:val="fr-FR"/>
        </w:rPr>
        <w:t xml:space="preserve"> semestre</w:t>
      </w:r>
      <w:r w:rsidRPr="00FE14EA">
        <w:rPr>
          <w:rFonts w:ascii="Arial" w:hAnsi="Arial" w:cs="Arial"/>
          <w:color w:val="000000" w:themeColor="text1"/>
          <w:sz w:val="20"/>
          <w:lang w:val="fr-FR"/>
        </w:rPr>
        <w:t>, le nombre d’inscrit</w:t>
      </w:r>
      <w:r>
        <w:rPr>
          <w:rFonts w:ascii="Arial" w:hAnsi="Arial" w:cs="Arial"/>
          <w:color w:val="000000" w:themeColor="text1"/>
          <w:sz w:val="20"/>
          <w:lang w:val="fr-FR"/>
        </w:rPr>
        <w:t>s</w:t>
      </w:r>
      <w:r w:rsidRPr="00FE14EA">
        <w:rPr>
          <w:rFonts w:ascii="Arial" w:hAnsi="Arial" w:cs="Arial"/>
          <w:color w:val="000000" w:themeColor="text1"/>
          <w:sz w:val="20"/>
          <w:lang w:val="fr-FR"/>
        </w:rPr>
        <w:t xml:space="preserve"> par cours est limité et priorité est donnée aux étudiants des départements partenaires dans le cadre des « mineures » (</w:t>
      </w:r>
      <w:r>
        <w:rPr>
          <w:rFonts w:ascii="Arial" w:hAnsi="Arial" w:cs="Arial"/>
          <w:color w:val="000000" w:themeColor="text1"/>
          <w:sz w:val="20"/>
          <w:lang w:val="fr-FR"/>
        </w:rPr>
        <w:t>sciences politiques, géographie</w:t>
      </w:r>
      <w:r w:rsidRPr="00FE14EA">
        <w:rPr>
          <w:rFonts w:ascii="Arial" w:hAnsi="Arial" w:cs="Arial"/>
          <w:color w:val="000000" w:themeColor="text1"/>
          <w:sz w:val="20"/>
          <w:lang w:val="fr-FR"/>
        </w:rPr>
        <w:t>) sous réserve de réciprocité</w:t>
      </w:r>
      <w:r>
        <w:rPr>
          <w:rFonts w:ascii="Arial" w:hAnsi="Arial" w:cs="Arial"/>
          <w:color w:val="000000" w:themeColor="text1"/>
          <w:sz w:val="20"/>
          <w:lang w:val="fr-FR"/>
        </w:rPr>
        <w:t>.</w:t>
      </w:r>
    </w:p>
    <w:p w:rsidR="00A12663" w:rsidRPr="00FE14EA" w:rsidRDefault="00A12663" w:rsidP="00A12663">
      <w:pPr>
        <w:rPr>
          <w:rFonts w:ascii="Arial" w:hAnsi="Arial" w:cs="Arial"/>
          <w:b/>
          <w:color w:val="000000" w:themeColor="text1"/>
          <w:sz w:val="20"/>
          <w:lang w:val="fr-FR"/>
        </w:rPr>
      </w:pPr>
    </w:p>
    <w:p w:rsidR="00A12663" w:rsidRDefault="00A12663" w:rsidP="00A12663">
      <w:pPr>
        <w:rPr>
          <w:rFonts w:ascii="Arial" w:hAnsi="Arial" w:cs="Arial"/>
          <w:color w:val="000000" w:themeColor="text1"/>
          <w:sz w:val="20"/>
          <w:lang w:val="fr-FR"/>
        </w:rPr>
      </w:pPr>
      <w:r w:rsidRPr="00FE14EA">
        <w:rPr>
          <w:rFonts w:ascii="Arial" w:hAnsi="Arial" w:cs="Arial"/>
          <w:color w:val="000000" w:themeColor="text1"/>
          <w:sz w:val="20"/>
          <w:lang w:val="fr-FR"/>
        </w:rPr>
        <w:t xml:space="preserve">. </w:t>
      </w:r>
      <w:r>
        <w:rPr>
          <w:rFonts w:ascii="Arial" w:hAnsi="Arial" w:cs="Arial"/>
          <w:color w:val="000000" w:themeColor="text1"/>
          <w:sz w:val="20"/>
          <w:lang w:val="fr-FR"/>
        </w:rPr>
        <w:t>Pour l’ensemble de ces cours, l</w:t>
      </w:r>
      <w:r w:rsidRPr="00FE14EA">
        <w:rPr>
          <w:rFonts w:ascii="Arial" w:hAnsi="Arial" w:cs="Arial"/>
          <w:color w:val="000000" w:themeColor="text1"/>
          <w:sz w:val="20"/>
          <w:lang w:val="fr-FR"/>
        </w:rPr>
        <w:t>es inscriptions pédagogiques seront effectuées par les tuteurs d’accueil durant la semaine du 7 septembre 2020</w:t>
      </w:r>
      <w:r>
        <w:rPr>
          <w:rFonts w:ascii="Arial" w:hAnsi="Arial" w:cs="Arial"/>
          <w:color w:val="000000" w:themeColor="text1"/>
          <w:sz w:val="20"/>
          <w:lang w:val="fr-FR"/>
        </w:rPr>
        <w:t>. Les étudiants doivent venir confirmer leur inscription auprès de l’enseignant au premier cours.</w:t>
      </w:r>
    </w:p>
    <w:p w:rsidR="00A12663" w:rsidRDefault="00A12663" w:rsidP="00A12663">
      <w:pPr>
        <w:rPr>
          <w:rFonts w:ascii="Arial" w:hAnsi="Arial" w:cs="Arial"/>
          <w:color w:val="000000" w:themeColor="text1"/>
          <w:sz w:val="20"/>
          <w:lang w:val="fr-FR"/>
        </w:rPr>
      </w:pPr>
    </w:p>
    <w:tbl>
      <w:tblPr>
        <w:tblW w:w="10250" w:type="dxa"/>
        <w:tblLayout w:type="fixed"/>
        <w:tblCellMar>
          <w:left w:w="70" w:type="dxa"/>
          <w:right w:w="70" w:type="dxa"/>
        </w:tblCellMar>
        <w:tblLook w:val="04A0" w:firstRow="1" w:lastRow="0" w:firstColumn="1" w:lastColumn="0" w:noHBand="0" w:noVBand="1"/>
      </w:tblPr>
      <w:tblGrid>
        <w:gridCol w:w="1070"/>
        <w:gridCol w:w="720"/>
        <w:gridCol w:w="900"/>
        <w:gridCol w:w="3060"/>
        <w:gridCol w:w="4500"/>
      </w:tblGrid>
      <w:tr w:rsidR="00ED2F60" w:rsidRPr="00ED2F60" w:rsidTr="00AA0044">
        <w:trPr>
          <w:trHeight w:val="340"/>
        </w:trPr>
        <w:tc>
          <w:tcPr>
            <w:tcW w:w="107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D2F60" w:rsidRPr="00A12663" w:rsidRDefault="00ED2F60" w:rsidP="00A12663">
            <w:pPr>
              <w:rPr>
                <w:rFonts w:ascii="Times New Roman" w:hAnsi="Times New Roman"/>
                <w:color w:val="000000"/>
                <w:sz w:val="20"/>
                <w:lang w:val="fr-FR" w:eastAsia="fr-FR"/>
              </w:rPr>
            </w:pPr>
            <w:r w:rsidRPr="00AA0044">
              <w:rPr>
                <w:rFonts w:ascii="Times New Roman" w:hAnsi="Times New Roman"/>
                <w:color w:val="000000"/>
                <w:sz w:val="20"/>
                <w:lang w:val="fr-FR" w:eastAsia="fr-FR"/>
              </w:rPr>
              <w:t>E</w:t>
            </w:r>
            <w:r w:rsidRPr="00A12663">
              <w:rPr>
                <w:rFonts w:ascii="Times New Roman" w:hAnsi="Times New Roman"/>
                <w:color w:val="000000"/>
                <w:sz w:val="20"/>
                <w:lang w:val="fr-FR" w:eastAsia="fr-FR"/>
              </w:rPr>
              <w:t>nseignant</w:t>
            </w:r>
          </w:p>
        </w:tc>
        <w:tc>
          <w:tcPr>
            <w:tcW w:w="720" w:type="dxa"/>
            <w:tcBorders>
              <w:top w:val="single" w:sz="8" w:space="0" w:color="auto"/>
              <w:left w:val="nil"/>
              <w:bottom w:val="single" w:sz="8" w:space="0" w:color="auto"/>
              <w:right w:val="single" w:sz="4" w:space="0" w:color="auto"/>
            </w:tcBorders>
            <w:shd w:val="clear" w:color="auto" w:fill="auto"/>
            <w:noWrap/>
            <w:vAlign w:val="bottom"/>
            <w:hideMark/>
          </w:tcPr>
          <w:p w:rsidR="00ED2F60" w:rsidRPr="00A12663" w:rsidRDefault="008F355B" w:rsidP="00A12663">
            <w:pPr>
              <w:rPr>
                <w:rFonts w:ascii="Times New Roman" w:hAnsi="Times New Roman"/>
                <w:color w:val="000000"/>
                <w:sz w:val="20"/>
                <w:lang w:val="fr-FR" w:eastAsia="fr-FR"/>
              </w:rPr>
            </w:pPr>
            <w:r>
              <w:rPr>
                <w:rFonts w:ascii="Times New Roman" w:hAnsi="Times New Roman"/>
                <w:color w:val="000000"/>
                <w:sz w:val="20"/>
                <w:lang w:val="fr-FR" w:eastAsia="fr-FR"/>
              </w:rPr>
              <w:t>J</w:t>
            </w:r>
            <w:r w:rsidR="00ED2F60" w:rsidRPr="00A12663">
              <w:rPr>
                <w:rFonts w:ascii="Times New Roman" w:hAnsi="Times New Roman"/>
                <w:color w:val="000000"/>
                <w:sz w:val="20"/>
                <w:lang w:val="fr-FR" w:eastAsia="fr-FR"/>
              </w:rPr>
              <w:t>our</w:t>
            </w:r>
          </w:p>
        </w:tc>
        <w:tc>
          <w:tcPr>
            <w:tcW w:w="900" w:type="dxa"/>
            <w:tcBorders>
              <w:top w:val="single" w:sz="8" w:space="0" w:color="auto"/>
              <w:left w:val="nil"/>
              <w:bottom w:val="single" w:sz="8" w:space="0" w:color="auto"/>
              <w:right w:val="single" w:sz="4" w:space="0" w:color="auto"/>
            </w:tcBorders>
            <w:shd w:val="clear" w:color="auto" w:fill="auto"/>
            <w:noWrap/>
            <w:vAlign w:val="bottom"/>
            <w:hideMark/>
          </w:tcPr>
          <w:p w:rsidR="00ED2F60" w:rsidRPr="00A12663" w:rsidRDefault="008F355B" w:rsidP="00A12663">
            <w:pPr>
              <w:rPr>
                <w:rFonts w:ascii="Times New Roman" w:hAnsi="Times New Roman"/>
                <w:color w:val="000000"/>
                <w:sz w:val="20"/>
                <w:lang w:val="fr-FR" w:eastAsia="fr-FR"/>
              </w:rPr>
            </w:pPr>
            <w:r>
              <w:rPr>
                <w:rFonts w:ascii="Times New Roman" w:hAnsi="Times New Roman"/>
                <w:color w:val="000000"/>
                <w:sz w:val="20"/>
                <w:lang w:val="fr-FR" w:eastAsia="fr-FR"/>
              </w:rPr>
              <w:t>H</w:t>
            </w:r>
            <w:r w:rsidR="00ED2F60" w:rsidRPr="00A12663">
              <w:rPr>
                <w:rFonts w:ascii="Times New Roman" w:hAnsi="Times New Roman"/>
                <w:color w:val="000000"/>
                <w:sz w:val="20"/>
                <w:lang w:val="fr-FR" w:eastAsia="fr-FR"/>
              </w:rPr>
              <w:t>eure</w:t>
            </w:r>
          </w:p>
        </w:tc>
        <w:tc>
          <w:tcPr>
            <w:tcW w:w="3060" w:type="dxa"/>
            <w:tcBorders>
              <w:top w:val="single" w:sz="8" w:space="0" w:color="auto"/>
              <w:left w:val="nil"/>
              <w:bottom w:val="single" w:sz="8" w:space="0" w:color="auto"/>
              <w:right w:val="nil"/>
            </w:tcBorders>
            <w:shd w:val="clear" w:color="auto" w:fill="auto"/>
            <w:noWrap/>
            <w:vAlign w:val="bottom"/>
            <w:hideMark/>
          </w:tcPr>
          <w:p w:rsidR="00ED2F60" w:rsidRPr="00A12663" w:rsidRDefault="00ED2F60" w:rsidP="00A12663">
            <w:pPr>
              <w:rPr>
                <w:rFonts w:ascii="Times New Roman" w:hAnsi="Times New Roman"/>
                <w:color w:val="000000"/>
                <w:sz w:val="20"/>
                <w:lang w:val="fr-FR" w:eastAsia="fr-FR"/>
              </w:rPr>
            </w:pPr>
            <w:r w:rsidRPr="00A12663">
              <w:rPr>
                <w:rFonts w:ascii="Times New Roman" w:hAnsi="Times New Roman"/>
                <w:color w:val="000000"/>
                <w:sz w:val="20"/>
                <w:lang w:val="fr-FR" w:eastAsia="fr-FR"/>
              </w:rPr>
              <w:t>Intitulé de l'EC</w:t>
            </w:r>
          </w:p>
        </w:tc>
        <w:tc>
          <w:tcPr>
            <w:tcW w:w="45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D2F60" w:rsidRPr="00A12663" w:rsidRDefault="00ED2F60" w:rsidP="00A12663">
            <w:pPr>
              <w:rPr>
                <w:rFonts w:ascii="Times New Roman" w:hAnsi="Times New Roman"/>
                <w:color w:val="000000"/>
                <w:sz w:val="20"/>
                <w:lang w:val="fr-FR" w:eastAsia="fr-FR"/>
              </w:rPr>
            </w:pPr>
            <w:r w:rsidRPr="00A12663">
              <w:rPr>
                <w:rFonts w:ascii="Times New Roman" w:hAnsi="Times New Roman"/>
                <w:color w:val="000000"/>
                <w:sz w:val="20"/>
                <w:lang w:val="fr-FR" w:eastAsia="fr-FR"/>
              </w:rPr>
              <w:t>Descriptif</w:t>
            </w:r>
            <w:r w:rsidRPr="00AA0044">
              <w:rPr>
                <w:rFonts w:ascii="Times New Roman" w:hAnsi="Times New Roman"/>
                <w:color w:val="000000"/>
                <w:sz w:val="20"/>
                <w:lang w:val="fr-FR" w:eastAsia="fr-FR"/>
              </w:rPr>
              <w:t xml:space="preserve"> général de l’EC</w:t>
            </w:r>
          </w:p>
        </w:tc>
      </w:tr>
      <w:tr w:rsidR="00AA0044" w:rsidRPr="00ED2F60" w:rsidTr="000B36CC">
        <w:trPr>
          <w:trHeight w:val="340"/>
        </w:trPr>
        <w:tc>
          <w:tcPr>
            <w:tcW w:w="10250"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AA0044" w:rsidRPr="00A12663" w:rsidRDefault="00AA0044" w:rsidP="00A12663">
            <w:pPr>
              <w:rPr>
                <w:rFonts w:ascii="Times New Roman" w:hAnsi="Times New Roman"/>
                <w:color w:val="000000"/>
                <w:sz w:val="20"/>
                <w:lang w:val="fr-FR" w:eastAsia="fr-FR"/>
              </w:rPr>
            </w:pPr>
            <w:r w:rsidRPr="00ED2F60">
              <w:rPr>
                <w:rFonts w:ascii="Times New Roman" w:hAnsi="Times New Roman"/>
                <w:color w:val="000000"/>
                <w:sz w:val="20"/>
                <w:lang w:val="fr-FR" w:eastAsia="fr-FR"/>
              </w:rPr>
              <w:t>Licence 1</w:t>
            </w:r>
          </w:p>
        </w:tc>
      </w:tr>
      <w:tr w:rsidR="00ED2F60" w:rsidRPr="008F355B" w:rsidTr="00AA0044">
        <w:trPr>
          <w:trHeight w:val="320"/>
        </w:trPr>
        <w:tc>
          <w:tcPr>
            <w:tcW w:w="107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D2F60" w:rsidRPr="00A12663" w:rsidRDefault="00ED2F60" w:rsidP="00A12663">
            <w:pPr>
              <w:rPr>
                <w:rFonts w:asciiTheme="minorHAnsi" w:hAnsiTheme="minorHAnsi" w:cstheme="minorHAnsi"/>
                <w:color w:val="000000"/>
                <w:sz w:val="20"/>
                <w:lang w:val="fr-FR" w:eastAsia="fr-FR"/>
              </w:rPr>
            </w:pPr>
            <w:r w:rsidRPr="00A12663">
              <w:rPr>
                <w:rFonts w:asciiTheme="minorHAnsi" w:hAnsiTheme="minorHAnsi" w:cstheme="minorHAnsi"/>
                <w:color w:val="000000"/>
                <w:sz w:val="20"/>
                <w:lang w:val="fr-FR" w:eastAsia="fr-FR"/>
              </w:rPr>
              <w:t> </w:t>
            </w:r>
          </w:p>
        </w:tc>
        <w:tc>
          <w:tcPr>
            <w:tcW w:w="720" w:type="dxa"/>
            <w:tcBorders>
              <w:top w:val="single" w:sz="8" w:space="0" w:color="auto"/>
              <w:left w:val="nil"/>
              <w:bottom w:val="single" w:sz="4" w:space="0" w:color="auto"/>
              <w:right w:val="single" w:sz="4" w:space="0" w:color="auto"/>
            </w:tcBorders>
            <w:shd w:val="clear" w:color="auto" w:fill="auto"/>
            <w:noWrap/>
            <w:vAlign w:val="bottom"/>
            <w:hideMark/>
          </w:tcPr>
          <w:p w:rsidR="00ED2F60" w:rsidRPr="00A12663" w:rsidRDefault="00ED2F60" w:rsidP="00A12663">
            <w:pPr>
              <w:rPr>
                <w:rFonts w:asciiTheme="minorHAnsi" w:hAnsiTheme="minorHAnsi" w:cstheme="minorHAnsi"/>
                <w:color w:val="000000"/>
                <w:sz w:val="20"/>
                <w:lang w:val="fr-FR" w:eastAsia="fr-FR"/>
              </w:rPr>
            </w:pPr>
            <w:r w:rsidRPr="00AA0044">
              <w:rPr>
                <w:rFonts w:asciiTheme="minorHAnsi" w:hAnsiTheme="minorHAnsi" w:cstheme="minorHAnsi"/>
                <w:color w:val="000000"/>
                <w:sz w:val="20"/>
                <w:lang w:val="fr-FR" w:eastAsia="fr-FR"/>
              </w:rPr>
              <w:t>M</w:t>
            </w:r>
            <w:r w:rsidRPr="00A12663">
              <w:rPr>
                <w:rFonts w:asciiTheme="minorHAnsi" w:hAnsiTheme="minorHAnsi" w:cstheme="minorHAnsi"/>
                <w:color w:val="000000"/>
                <w:sz w:val="20"/>
                <w:lang w:val="fr-FR" w:eastAsia="fr-FR"/>
              </w:rPr>
              <w:t>er</w:t>
            </w:r>
            <w:r w:rsidRPr="00AA0044">
              <w:rPr>
                <w:rFonts w:asciiTheme="minorHAnsi" w:hAnsiTheme="minorHAnsi" w:cstheme="minorHAnsi"/>
                <w:color w:val="000000"/>
                <w:sz w:val="20"/>
                <w:lang w:val="fr-FR" w:eastAsia="fr-FR"/>
              </w:rPr>
              <w:t>cr.</w:t>
            </w:r>
          </w:p>
        </w:tc>
        <w:tc>
          <w:tcPr>
            <w:tcW w:w="900" w:type="dxa"/>
            <w:tcBorders>
              <w:top w:val="single" w:sz="8" w:space="0" w:color="auto"/>
              <w:left w:val="nil"/>
              <w:bottom w:val="single" w:sz="4" w:space="0" w:color="auto"/>
              <w:right w:val="single" w:sz="4" w:space="0" w:color="auto"/>
            </w:tcBorders>
            <w:shd w:val="clear" w:color="auto" w:fill="auto"/>
            <w:noWrap/>
            <w:vAlign w:val="bottom"/>
            <w:hideMark/>
          </w:tcPr>
          <w:p w:rsidR="00ED2F60" w:rsidRPr="00A12663" w:rsidRDefault="00ED2F60" w:rsidP="00A12663">
            <w:pPr>
              <w:rPr>
                <w:rFonts w:asciiTheme="minorHAnsi" w:hAnsiTheme="minorHAnsi" w:cstheme="minorHAnsi"/>
                <w:color w:val="000000"/>
                <w:sz w:val="20"/>
                <w:lang w:val="fr-FR" w:eastAsia="fr-FR"/>
              </w:rPr>
            </w:pPr>
            <w:r w:rsidRPr="00A12663">
              <w:rPr>
                <w:rFonts w:asciiTheme="minorHAnsi" w:hAnsiTheme="minorHAnsi" w:cstheme="minorHAnsi"/>
                <w:color w:val="000000"/>
                <w:sz w:val="20"/>
                <w:lang w:val="fr-FR" w:eastAsia="fr-FR"/>
              </w:rPr>
              <w:t>12</w:t>
            </w:r>
            <w:r w:rsidRPr="00AA0044">
              <w:rPr>
                <w:rFonts w:asciiTheme="minorHAnsi" w:hAnsiTheme="minorHAnsi" w:cstheme="minorHAnsi"/>
                <w:color w:val="000000"/>
                <w:sz w:val="20"/>
                <w:lang w:val="fr-FR" w:eastAsia="fr-FR"/>
              </w:rPr>
              <w:t xml:space="preserve"> à </w:t>
            </w:r>
            <w:r w:rsidRPr="00A12663">
              <w:rPr>
                <w:rFonts w:asciiTheme="minorHAnsi" w:hAnsiTheme="minorHAnsi" w:cstheme="minorHAnsi"/>
                <w:color w:val="000000"/>
                <w:sz w:val="20"/>
                <w:lang w:val="fr-FR" w:eastAsia="fr-FR"/>
              </w:rPr>
              <w:t>15</w:t>
            </w:r>
          </w:p>
        </w:tc>
        <w:tc>
          <w:tcPr>
            <w:tcW w:w="3060" w:type="dxa"/>
            <w:tcBorders>
              <w:top w:val="single" w:sz="8" w:space="0" w:color="auto"/>
              <w:left w:val="nil"/>
              <w:bottom w:val="single" w:sz="4" w:space="0" w:color="auto"/>
              <w:right w:val="single" w:sz="4" w:space="0" w:color="auto"/>
            </w:tcBorders>
            <w:shd w:val="clear" w:color="auto" w:fill="auto"/>
            <w:noWrap/>
            <w:vAlign w:val="bottom"/>
            <w:hideMark/>
          </w:tcPr>
          <w:p w:rsidR="00ED2F60" w:rsidRPr="00A12663" w:rsidRDefault="00ED2F60" w:rsidP="00A12663">
            <w:pPr>
              <w:rPr>
                <w:rFonts w:asciiTheme="minorHAnsi" w:hAnsiTheme="minorHAnsi" w:cstheme="minorHAnsi"/>
                <w:color w:val="000000"/>
                <w:sz w:val="20"/>
                <w:lang w:val="fr-FR" w:eastAsia="fr-FR"/>
              </w:rPr>
            </w:pPr>
            <w:r w:rsidRPr="00A12663">
              <w:rPr>
                <w:rFonts w:asciiTheme="minorHAnsi" w:hAnsiTheme="minorHAnsi" w:cstheme="minorHAnsi"/>
                <w:color w:val="000000"/>
                <w:sz w:val="20"/>
                <w:lang w:val="fr-FR" w:eastAsia="fr-FR"/>
              </w:rPr>
              <w:t>Introduction aux sciences sociales</w:t>
            </w:r>
          </w:p>
        </w:tc>
        <w:tc>
          <w:tcPr>
            <w:tcW w:w="4500" w:type="dxa"/>
            <w:vMerge w:val="restart"/>
            <w:tcBorders>
              <w:top w:val="single" w:sz="8" w:space="0" w:color="auto"/>
              <w:left w:val="single" w:sz="4" w:space="0" w:color="auto"/>
              <w:bottom w:val="single" w:sz="4" w:space="0" w:color="000000"/>
              <w:right w:val="single" w:sz="8" w:space="0" w:color="auto"/>
            </w:tcBorders>
            <w:shd w:val="clear" w:color="auto" w:fill="auto"/>
            <w:noWrap/>
            <w:vAlign w:val="bottom"/>
            <w:hideMark/>
          </w:tcPr>
          <w:p w:rsidR="00AA0044" w:rsidRPr="00AA0044" w:rsidRDefault="00ED2F60" w:rsidP="00AA0044">
            <w:pPr>
              <w:rPr>
                <w:rFonts w:asciiTheme="minorHAnsi" w:hAnsiTheme="minorHAnsi" w:cstheme="minorHAnsi"/>
                <w:sz w:val="20"/>
                <w:lang w:val="fr-FR"/>
              </w:rPr>
            </w:pPr>
            <w:r w:rsidRPr="00A12663">
              <w:rPr>
                <w:rFonts w:asciiTheme="minorHAnsi" w:hAnsiTheme="minorHAnsi" w:cstheme="minorHAnsi"/>
                <w:color w:val="000000"/>
                <w:sz w:val="20"/>
                <w:lang w:val="fr-FR" w:eastAsia="fr-FR"/>
              </w:rPr>
              <w:t> </w:t>
            </w:r>
            <w:r w:rsidR="00AA0044" w:rsidRPr="00AA0044">
              <w:rPr>
                <w:rFonts w:asciiTheme="minorHAnsi" w:hAnsiTheme="minorHAnsi" w:cstheme="minorHAnsi"/>
                <w:sz w:val="20"/>
                <w:lang w:val="fr-FR"/>
              </w:rPr>
              <w:t>Ce cours propose de partir de quelques idées reçues ou concepts de sens commun (par exemple : « Quand on veut on peut », « Les assistés », « Le niveau baisse ») et des formes de naturalisation ordinaires des différences sociales pour initier les étudiants au raisonnement sociologique.</w:t>
            </w:r>
          </w:p>
          <w:p w:rsidR="00ED2F60" w:rsidRPr="00A12663" w:rsidRDefault="00ED2F60" w:rsidP="00A12663">
            <w:pPr>
              <w:rPr>
                <w:rFonts w:asciiTheme="minorHAnsi" w:hAnsiTheme="minorHAnsi" w:cstheme="minorHAnsi"/>
                <w:color w:val="000000"/>
                <w:sz w:val="20"/>
                <w:lang w:val="fr-FR" w:eastAsia="fr-FR"/>
              </w:rPr>
            </w:pPr>
          </w:p>
        </w:tc>
      </w:tr>
      <w:tr w:rsidR="00ED2F60" w:rsidRPr="00ED2F60" w:rsidTr="00AA0044">
        <w:trPr>
          <w:trHeight w:val="320"/>
        </w:trPr>
        <w:tc>
          <w:tcPr>
            <w:tcW w:w="1070" w:type="dxa"/>
            <w:tcBorders>
              <w:top w:val="nil"/>
              <w:left w:val="single" w:sz="8" w:space="0" w:color="auto"/>
              <w:bottom w:val="single" w:sz="4" w:space="0" w:color="auto"/>
              <w:right w:val="single" w:sz="4" w:space="0" w:color="auto"/>
            </w:tcBorders>
            <w:shd w:val="clear" w:color="auto" w:fill="auto"/>
            <w:noWrap/>
            <w:vAlign w:val="bottom"/>
            <w:hideMark/>
          </w:tcPr>
          <w:p w:rsidR="00ED2F60" w:rsidRPr="00A12663" w:rsidRDefault="00ED2F60" w:rsidP="00ED2F60">
            <w:pPr>
              <w:rPr>
                <w:rFonts w:asciiTheme="minorHAnsi" w:hAnsiTheme="minorHAnsi" w:cstheme="minorHAnsi"/>
                <w:color w:val="000000"/>
                <w:sz w:val="20"/>
                <w:lang w:val="fr-FR" w:eastAsia="fr-FR"/>
              </w:rPr>
            </w:pPr>
            <w:r w:rsidRPr="00A12663">
              <w:rPr>
                <w:rFonts w:asciiTheme="minorHAnsi" w:hAnsiTheme="minorHAnsi" w:cstheme="minorHAnsi"/>
                <w:color w:val="000000"/>
                <w:sz w:val="20"/>
                <w:lang w:val="fr-FR" w:eastAsia="fr-FR"/>
              </w:rPr>
              <w:t>Tillich</w:t>
            </w:r>
          </w:p>
        </w:tc>
        <w:tc>
          <w:tcPr>
            <w:tcW w:w="720" w:type="dxa"/>
            <w:tcBorders>
              <w:top w:val="nil"/>
              <w:left w:val="nil"/>
              <w:bottom w:val="single" w:sz="4" w:space="0" w:color="auto"/>
              <w:right w:val="single" w:sz="4" w:space="0" w:color="auto"/>
            </w:tcBorders>
            <w:shd w:val="clear" w:color="auto" w:fill="auto"/>
            <w:noWrap/>
            <w:vAlign w:val="bottom"/>
            <w:hideMark/>
          </w:tcPr>
          <w:p w:rsidR="00ED2F60" w:rsidRPr="00A12663" w:rsidRDefault="00ED2F60" w:rsidP="00ED2F60">
            <w:pPr>
              <w:rPr>
                <w:rFonts w:asciiTheme="minorHAnsi" w:hAnsiTheme="minorHAnsi" w:cstheme="minorHAnsi"/>
                <w:color w:val="000000"/>
                <w:sz w:val="20"/>
                <w:lang w:val="fr-FR" w:eastAsia="fr-FR"/>
              </w:rPr>
            </w:pPr>
            <w:proofErr w:type="gramStart"/>
            <w:r w:rsidRPr="00A12663">
              <w:rPr>
                <w:rFonts w:asciiTheme="minorHAnsi" w:hAnsiTheme="minorHAnsi" w:cstheme="minorHAnsi"/>
                <w:color w:val="000000"/>
                <w:sz w:val="20"/>
                <w:lang w:val="fr-FR" w:eastAsia="fr-FR"/>
              </w:rPr>
              <w:t>lun</w:t>
            </w:r>
            <w:r w:rsidRPr="00AA0044">
              <w:rPr>
                <w:rFonts w:asciiTheme="minorHAnsi" w:hAnsiTheme="minorHAnsi" w:cstheme="minorHAnsi"/>
                <w:color w:val="000000"/>
                <w:sz w:val="20"/>
                <w:lang w:val="fr-FR" w:eastAsia="fr-FR"/>
              </w:rPr>
              <w:t>di</w:t>
            </w:r>
            <w:proofErr w:type="gramEnd"/>
          </w:p>
        </w:tc>
        <w:tc>
          <w:tcPr>
            <w:tcW w:w="900" w:type="dxa"/>
            <w:tcBorders>
              <w:top w:val="nil"/>
              <w:left w:val="nil"/>
              <w:bottom w:val="single" w:sz="4" w:space="0" w:color="auto"/>
              <w:right w:val="single" w:sz="4" w:space="0" w:color="auto"/>
            </w:tcBorders>
            <w:shd w:val="clear" w:color="auto" w:fill="auto"/>
            <w:noWrap/>
            <w:vAlign w:val="bottom"/>
            <w:hideMark/>
          </w:tcPr>
          <w:p w:rsidR="00ED2F60" w:rsidRPr="00A12663" w:rsidRDefault="00ED2F60" w:rsidP="00ED2F60">
            <w:pPr>
              <w:rPr>
                <w:rFonts w:asciiTheme="minorHAnsi" w:hAnsiTheme="minorHAnsi" w:cstheme="minorHAnsi"/>
                <w:color w:val="000000"/>
                <w:sz w:val="20"/>
                <w:lang w:val="fr-FR" w:eastAsia="fr-FR"/>
              </w:rPr>
            </w:pPr>
            <w:r w:rsidRPr="00A12663">
              <w:rPr>
                <w:rFonts w:asciiTheme="minorHAnsi" w:hAnsiTheme="minorHAnsi" w:cstheme="minorHAnsi"/>
                <w:color w:val="000000"/>
                <w:sz w:val="20"/>
                <w:lang w:val="fr-FR" w:eastAsia="fr-FR"/>
              </w:rPr>
              <w:t>9</w:t>
            </w:r>
            <w:r w:rsidRPr="00AA0044">
              <w:rPr>
                <w:rFonts w:asciiTheme="minorHAnsi" w:hAnsiTheme="minorHAnsi" w:cstheme="minorHAnsi"/>
                <w:color w:val="000000"/>
                <w:sz w:val="20"/>
                <w:lang w:val="fr-FR" w:eastAsia="fr-FR"/>
              </w:rPr>
              <w:t xml:space="preserve"> à </w:t>
            </w:r>
            <w:r w:rsidRPr="00A12663">
              <w:rPr>
                <w:rFonts w:asciiTheme="minorHAnsi" w:hAnsiTheme="minorHAnsi" w:cstheme="minorHAnsi"/>
                <w:color w:val="000000"/>
                <w:sz w:val="20"/>
                <w:lang w:val="fr-FR" w:eastAsia="fr-FR"/>
              </w:rPr>
              <w:t>12</w:t>
            </w:r>
          </w:p>
        </w:tc>
        <w:tc>
          <w:tcPr>
            <w:tcW w:w="3060" w:type="dxa"/>
            <w:tcBorders>
              <w:top w:val="nil"/>
              <w:left w:val="nil"/>
              <w:bottom w:val="single" w:sz="4" w:space="0" w:color="auto"/>
              <w:right w:val="single" w:sz="4" w:space="0" w:color="auto"/>
            </w:tcBorders>
            <w:shd w:val="clear" w:color="auto" w:fill="auto"/>
            <w:noWrap/>
            <w:vAlign w:val="bottom"/>
            <w:hideMark/>
          </w:tcPr>
          <w:p w:rsidR="00ED2F60" w:rsidRPr="00A12663" w:rsidRDefault="00ED2F60" w:rsidP="00ED2F60">
            <w:pPr>
              <w:rPr>
                <w:rFonts w:asciiTheme="minorHAnsi" w:hAnsiTheme="minorHAnsi" w:cstheme="minorHAnsi"/>
                <w:color w:val="000000"/>
                <w:sz w:val="20"/>
                <w:lang w:val="fr-FR" w:eastAsia="fr-FR"/>
              </w:rPr>
            </w:pPr>
            <w:r w:rsidRPr="00AA0044">
              <w:rPr>
                <w:rFonts w:asciiTheme="minorHAnsi" w:hAnsiTheme="minorHAnsi" w:cstheme="minorHAnsi"/>
                <w:color w:val="000000"/>
                <w:sz w:val="20"/>
                <w:lang w:val="fr-FR" w:eastAsia="fr-FR"/>
              </w:rPr>
              <w:t>ISS</w:t>
            </w:r>
          </w:p>
        </w:tc>
        <w:tc>
          <w:tcPr>
            <w:tcW w:w="4500" w:type="dxa"/>
            <w:vMerge/>
            <w:tcBorders>
              <w:top w:val="nil"/>
              <w:left w:val="single" w:sz="4" w:space="0" w:color="auto"/>
              <w:bottom w:val="single" w:sz="4" w:space="0" w:color="000000"/>
              <w:right w:val="single" w:sz="8" w:space="0" w:color="auto"/>
            </w:tcBorders>
            <w:vAlign w:val="center"/>
            <w:hideMark/>
          </w:tcPr>
          <w:p w:rsidR="00ED2F60" w:rsidRPr="00A12663" w:rsidRDefault="00ED2F60" w:rsidP="00ED2F60">
            <w:pPr>
              <w:rPr>
                <w:rFonts w:asciiTheme="minorHAnsi" w:hAnsiTheme="minorHAnsi" w:cstheme="minorHAnsi"/>
                <w:color w:val="000000"/>
                <w:sz w:val="20"/>
                <w:lang w:val="fr-FR" w:eastAsia="fr-FR"/>
              </w:rPr>
            </w:pPr>
          </w:p>
        </w:tc>
      </w:tr>
      <w:tr w:rsidR="00ED2F60" w:rsidRPr="00ED2F60" w:rsidTr="00AA0044">
        <w:trPr>
          <w:trHeight w:val="320"/>
        </w:trPr>
        <w:tc>
          <w:tcPr>
            <w:tcW w:w="1070" w:type="dxa"/>
            <w:tcBorders>
              <w:top w:val="nil"/>
              <w:left w:val="single" w:sz="8" w:space="0" w:color="auto"/>
              <w:bottom w:val="single" w:sz="4" w:space="0" w:color="auto"/>
              <w:right w:val="single" w:sz="4" w:space="0" w:color="auto"/>
            </w:tcBorders>
            <w:shd w:val="clear" w:color="auto" w:fill="auto"/>
            <w:noWrap/>
            <w:vAlign w:val="bottom"/>
            <w:hideMark/>
          </w:tcPr>
          <w:p w:rsidR="00ED2F60" w:rsidRPr="00A12663" w:rsidRDefault="00ED2F60" w:rsidP="00ED2F60">
            <w:pPr>
              <w:rPr>
                <w:rFonts w:asciiTheme="minorHAnsi" w:hAnsiTheme="minorHAnsi" w:cstheme="minorHAnsi"/>
                <w:color w:val="000000"/>
                <w:sz w:val="20"/>
                <w:lang w:val="fr-FR" w:eastAsia="fr-FR"/>
              </w:rPr>
            </w:pPr>
            <w:r w:rsidRPr="00A12663">
              <w:rPr>
                <w:rFonts w:asciiTheme="minorHAnsi" w:hAnsiTheme="minorHAnsi" w:cstheme="minorHAnsi"/>
                <w:color w:val="000000"/>
                <w:sz w:val="20"/>
                <w:lang w:val="fr-FR" w:eastAsia="fr-FR"/>
              </w:rPr>
              <w:t> </w:t>
            </w:r>
          </w:p>
        </w:tc>
        <w:tc>
          <w:tcPr>
            <w:tcW w:w="720" w:type="dxa"/>
            <w:tcBorders>
              <w:top w:val="nil"/>
              <w:left w:val="nil"/>
              <w:bottom w:val="single" w:sz="4" w:space="0" w:color="auto"/>
              <w:right w:val="single" w:sz="4" w:space="0" w:color="auto"/>
            </w:tcBorders>
            <w:shd w:val="clear" w:color="auto" w:fill="auto"/>
            <w:noWrap/>
            <w:vAlign w:val="bottom"/>
            <w:hideMark/>
          </w:tcPr>
          <w:p w:rsidR="00ED2F60" w:rsidRPr="00A12663" w:rsidRDefault="00ED2F60" w:rsidP="00ED2F60">
            <w:pPr>
              <w:rPr>
                <w:rFonts w:asciiTheme="minorHAnsi" w:hAnsiTheme="minorHAnsi" w:cstheme="minorHAnsi"/>
                <w:color w:val="000000"/>
                <w:sz w:val="20"/>
                <w:lang w:val="fr-FR" w:eastAsia="fr-FR"/>
              </w:rPr>
            </w:pPr>
            <w:proofErr w:type="gramStart"/>
            <w:r w:rsidRPr="00A12663">
              <w:rPr>
                <w:rFonts w:asciiTheme="minorHAnsi" w:hAnsiTheme="minorHAnsi" w:cstheme="minorHAnsi"/>
                <w:color w:val="000000"/>
                <w:sz w:val="20"/>
                <w:lang w:val="fr-FR" w:eastAsia="fr-FR"/>
              </w:rPr>
              <w:t>lun</w:t>
            </w:r>
            <w:r w:rsidRPr="00AA0044">
              <w:rPr>
                <w:rFonts w:asciiTheme="minorHAnsi" w:hAnsiTheme="minorHAnsi" w:cstheme="minorHAnsi"/>
                <w:color w:val="000000"/>
                <w:sz w:val="20"/>
                <w:lang w:val="fr-FR" w:eastAsia="fr-FR"/>
              </w:rPr>
              <w:t>di</w:t>
            </w:r>
            <w:proofErr w:type="gramEnd"/>
          </w:p>
        </w:tc>
        <w:tc>
          <w:tcPr>
            <w:tcW w:w="900" w:type="dxa"/>
            <w:tcBorders>
              <w:top w:val="nil"/>
              <w:left w:val="nil"/>
              <w:bottom w:val="single" w:sz="4" w:space="0" w:color="auto"/>
              <w:right w:val="single" w:sz="4" w:space="0" w:color="auto"/>
            </w:tcBorders>
            <w:shd w:val="clear" w:color="auto" w:fill="auto"/>
            <w:noWrap/>
            <w:vAlign w:val="bottom"/>
            <w:hideMark/>
          </w:tcPr>
          <w:p w:rsidR="00ED2F60" w:rsidRPr="00A12663" w:rsidRDefault="00ED2F60" w:rsidP="00ED2F60">
            <w:pPr>
              <w:rPr>
                <w:rFonts w:asciiTheme="minorHAnsi" w:hAnsiTheme="minorHAnsi" w:cstheme="minorHAnsi"/>
                <w:color w:val="000000"/>
                <w:sz w:val="20"/>
                <w:lang w:val="fr-FR" w:eastAsia="fr-FR"/>
              </w:rPr>
            </w:pPr>
            <w:r w:rsidRPr="00A12663">
              <w:rPr>
                <w:rFonts w:asciiTheme="minorHAnsi" w:hAnsiTheme="minorHAnsi" w:cstheme="minorHAnsi"/>
                <w:color w:val="000000"/>
                <w:sz w:val="20"/>
                <w:lang w:val="fr-FR" w:eastAsia="fr-FR"/>
              </w:rPr>
              <w:t>15</w:t>
            </w:r>
            <w:r w:rsidRPr="00AA0044">
              <w:rPr>
                <w:rFonts w:asciiTheme="minorHAnsi" w:hAnsiTheme="minorHAnsi" w:cstheme="minorHAnsi"/>
                <w:color w:val="000000"/>
                <w:sz w:val="20"/>
                <w:lang w:val="fr-FR" w:eastAsia="fr-FR"/>
              </w:rPr>
              <w:t xml:space="preserve"> à </w:t>
            </w:r>
            <w:r w:rsidRPr="00A12663">
              <w:rPr>
                <w:rFonts w:asciiTheme="minorHAnsi" w:hAnsiTheme="minorHAnsi" w:cstheme="minorHAnsi"/>
                <w:color w:val="000000"/>
                <w:sz w:val="20"/>
                <w:lang w:val="fr-FR" w:eastAsia="fr-FR"/>
              </w:rPr>
              <w:t>18</w:t>
            </w:r>
          </w:p>
        </w:tc>
        <w:tc>
          <w:tcPr>
            <w:tcW w:w="3060" w:type="dxa"/>
            <w:tcBorders>
              <w:top w:val="nil"/>
              <w:left w:val="nil"/>
              <w:bottom w:val="single" w:sz="4" w:space="0" w:color="auto"/>
              <w:right w:val="single" w:sz="4" w:space="0" w:color="auto"/>
            </w:tcBorders>
            <w:shd w:val="clear" w:color="auto" w:fill="auto"/>
            <w:noWrap/>
            <w:vAlign w:val="bottom"/>
            <w:hideMark/>
          </w:tcPr>
          <w:p w:rsidR="00ED2F60" w:rsidRPr="00A12663" w:rsidRDefault="00ED2F60" w:rsidP="00ED2F60">
            <w:pPr>
              <w:rPr>
                <w:rFonts w:asciiTheme="minorHAnsi" w:hAnsiTheme="minorHAnsi" w:cstheme="minorHAnsi"/>
                <w:color w:val="000000"/>
                <w:sz w:val="20"/>
                <w:lang w:val="fr-FR" w:eastAsia="fr-FR"/>
              </w:rPr>
            </w:pPr>
            <w:r w:rsidRPr="00AA0044">
              <w:rPr>
                <w:rFonts w:asciiTheme="minorHAnsi" w:hAnsiTheme="minorHAnsi" w:cstheme="minorHAnsi"/>
                <w:color w:val="000000"/>
                <w:sz w:val="20"/>
                <w:lang w:val="fr-FR" w:eastAsia="fr-FR"/>
              </w:rPr>
              <w:t>ISS</w:t>
            </w:r>
          </w:p>
        </w:tc>
        <w:tc>
          <w:tcPr>
            <w:tcW w:w="4500" w:type="dxa"/>
            <w:vMerge/>
            <w:tcBorders>
              <w:top w:val="nil"/>
              <w:left w:val="single" w:sz="4" w:space="0" w:color="auto"/>
              <w:bottom w:val="single" w:sz="4" w:space="0" w:color="000000"/>
              <w:right w:val="single" w:sz="8" w:space="0" w:color="auto"/>
            </w:tcBorders>
            <w:vAlign w:val="center"/>
            <w:hideMark/>
          </w:tcPr>
          <w:p w:rsidR="00ED2F60" w:rsidRPr="00A12663" w:rsidRDefault="00ED2F60" w:rsidP="00ED2F60">
            <w:pPr>
              <w:rPr>
                <w:rFonts w:asciiTheme="minorHAnsi" w:hAnsiTheme="minorHAnsi" w:cstheme="minorHAnsi"/>
                <w:color w:val="000000"/>
                <w:sz w:val="20"/>
                <w:lang w:val="fr-FR" w:eastAsia="fr-FR"/>
              </w:rPr>
            </w:pPr>
          </w:p>
        </w:tc>
      </w:tr>
      <w:tr w:rsidR="00ED2F60" w:rsidRPr="00ED2F60" w:rsidTr="00AA0044">
        <w:trPr>
          <w:trHeight w:val="320"/>
        </w:trPr>
        <w:tc>
          <w:tcPr>
            <w:tcW w:w="1070" w:type="dxa"/>
            <w:tcBorders>
              <w:top w:val="nil"/>
              <w:left w:val="single" w:sz="8" w:space="0" w:color="auto"/>
              <w:bottom w:val="single" w:sz="4" w:space="0" w:color="auto"/>
              <w:right w:val="single" w:sz="4" w:space="0" w:color="auto"/>
            </w:tcBorders>
            <w:shd w:val="clear" w:color="auto" w:fill="auto"/>
            <w:noWrap/>
            <w:vAlign w:val="bottom"/>
            <w:hideMark/>
          </w:tcPr>
          <w:p w:rsidR="00ED2F60" w:rsidRPr="00A12663" w:rsidRDefault="00ED2F60" w:rsidP="00ED2F60">
            <w:pPr>
              <w:rPr>
                <w:rFonts w:asciiTheme="minorHAnsi" w:hAnsiTheme="minorHAnsi" w:cstheme="minorHAnsi"/>
                <w:color w:val="000000"/>
                <w:sz w:val="20"/>
                <w:lang w:val="fr-FR" w:eastAsia="fr-FR"/>
              </w:rPr>
            </w:pPr>
            <w:r w:rsidRPr="00A12663">
              <w:rPr>
                <w:rFonts w:asciiTheme="minorHAnsi" w:hAnsiTheme="minorHAnsi" w:cstheme="minorHAnsi"/>
                <w:color w:val="000000"/>
                <w:sz w:val="20"/>
                <w:lang w:val="fr-FR" w:eastAsia="fr-FR"/>
              </w:rPr>
              <w:t> </w:t>
            </w:r>
          </w:p>
        </w:tc>
        <w:tc>
          <w:tcPr>
            <w:tcW w:w="720" w:type="dxa"/>
            <w:tcBorders>
              <w:top w:val="nil"/>
              <w:left w:val="nil"/>
              <w:bottom w:val="single" w:sz="4" w:space="0" w:color="auto"/>
              <w:right w:val="single" w:sz="4" w:space="0" w:color="auto"/>
            </w:tcBorders>
            <w:shd w:val="clear" w:color="auto" w:fill="auto"/>
            <w:noWrap/>
            <w:vAlign w:val="bottom"/>
            <w:hideMark/>
          </w:tcPr>
          <w:p w:rsidR="00ED2F60" w:rsidRPr="00A12663" w:rsidRDefault="00ED2F60" w:rsidP="00ED2F60">
            <w:pPr>
              <w:rPr>
                <w:rFonts w:asciiTheme="minorHAnsi" w:hAnsiTheme="minorHAnsi" w:cstheme="minorHAnsi"/>
                <w:color w:val="000000"/>
                <w:sz w:val="20"/>
                <w:lang w:val="fr-FR" w:eastAsia="fr-FR"/>
              </w:rPr>
            </w:pPr>
            <w:r w:rsidRPr="00AA0044">
              <w:rPr>
                <w:rFonts w:asciiTheme="minorHAnsi" w:hAnsiTheme="minorHAnsi" w:cstheme="minorHAnsi"/>
                <w:color w:val="000000"/>
                <w:sz w:val="20"/>
                <w:lang w:val="fr-FR" w:eastAsia="fr-FR"/>
              </w:rPr>
              <w:t>M</w:t>
            </w:r>
            <w:r w:rsidRPr="00A12663">
              <w:rPr>
                <w:rFonts w:asciiTheme="minorHAnsi" w:hAnsiTheme="minorHAnsi" w:cstheme="minorHAnsi"/>
                <w:color w:val="000000"/>
                <w:sz w:val="20"/>
                <w:lang w:val="fr-FR" w:eastAsia="fr-FR"/>
              </w:rPr>
              <w:t>er</w:t>
            </w:r>
            <w:r w:rsidRPr="00AA0044">
              <w:rPr>
                <w:rFonts w:asciiTheme="minorHAnsi" w:hAnsiTheme="minorHAnsi" w:cstheme="minorHAnsi"/>
                <w:color w:val="000000"/>
                <w:sz w:val="20"/>
                <w:lang w:val="fr-FR" w:eastAsia="fr-FR"/>
              </w:rPr>
              <w:t>cr.</w:t>
            </w:r>
          </w:p>
        </w:tc>
        <w:tc>
          <w:tcPr>
            <w:tcW w:w="900" w:type="dxa"/>
            <w:tcBorders>
              <w:top w:val="nil"/>
              <w:left w:val="nil"/>
              <w:bottom w:val="single" w:sz="4" w:space="0" w:color="auto"/>
              <w:right w:val="single" w:sz="4" w:space="0" w:color="auto"/>
            </w:tcBorders>
            <w:shd w:val="clear" w:color="auto" w:fill="auto"/>
            <w:noWrap/>
            <w:vAlign w:val="bottom"/>
            <w:hideMark/>
          </w:tcPr>
          <w:p w:rsidR="00ED2F60" w:rsidRPr="00A12663" w:rsidRDefault="00ED2F60" w:rsidP="00ED2F60">
            <w:pPr>
              <w:rPr>
                <w:rFonts w:asciiTheme="minorHAnsi" w:hAnsiTheme="minorHAnsi" w:cstheme="minorHAnsi"/>
                <w:color w:val="000000"/>
                <w:sz w:val="20"/>
                <w:lang w:val="fr-FR" w:eastAsia="fr-FR"/>
              </w:rPr>
            </w:pPr>
            <w:r w:rsidRPr="00A12663">
              <w:rPr>
                <w:rFonts w:asciiTheme="minorHAnsi" w:hAnsiTheme="minorHAnsi" w:cstheme="minorHAnsi"/>
                <w:color w:val="000000"/>
                <w:sz w:val="20"/>
                <w:lang w:val="fr-FR" w:eastAsia="fr-FR"/>
              </w:rPr>
              <w:t>15</w:t>
            </w:r>
            <w:r w:rsidRPr="00AA0044">
              <w:rPr>
                <w:rFonts w:asciiTheme="minorHAnsi" w:hAnsiTheme="minorHAnsi" w:cstheme="minorHAnsi"/>
                <w:color w:val="000000"/>
                <w:sz w:val="20"/>
                <w:lang w:val="fr-FR" w:eastAsia="fr-FR"/>
              </w:rPr>
              <w:t xml:space="preserve"> à </w:t>
            </w:r>
            <w:r w:rsidRPr="00A12663">
              <w:rPr>
                <w:rFonts w:asciiTheme="minorHAnsi" w:hAnsiTheme="minorHAnsi" w:cstheme="minorHAnsi"/>
                <w:color w:val="000000"/>
                <w:sz w:val="20"/>
                <w:lang w:val="fr-FR" w:eastAsia="fr-FR"/>
              </w:rPr>
              <w:t>18</w:t>
            </w:r>
          </w:p>
        </w:tc>
        <w:tc>
          <w:tcPr>
            <w:tcW w:w="3060" w:type="dxa"/>
            <w:tcBorders>
              <w:top w:val="nil"/>
              <w:left w:val="nil"/>
              <w:bottom w:val="single" w:sz="4" w:space="0" w:color="auto"/>
              <w:right w:val="single" w:sz="4" w:space="0" w:color="auto"/>
            </w:tcBorders>
            <w:shd w:val="clear" w:color="auto" w:fill="auto"/>
            <w:noWrap/>
            <w:vAlign w:val="bottom"/>
            <w:hideMark/>
          </w:tcPr>
          <w:p w:rsidR="00ED2F60" w:rsidRPr="00A12663" w:rsidRDefault="00ED2F60" w:rsidP="00ED2F60">
            <w:pPr>
              <w:rPr>
                <w:rFonts w:asciiTheme="minorHAnsi" w:hAnsiTheme="minorHAnsi" w:cstheme="minorHAnsi"/>
                <w:color w:val="000000"/>
                <w:sz w:val="20"/>
                <w:lang w:val="fr-FR" w:eastAsia="fr-FR"/>
              </w:rPr>
            </w:pPr>
            <w:r w:rsidRPr="00AA0044">
              <w:rPr>
                <w:rFonts w:asciiTheme="minorHAnsi" w:hAnsiTheme="minorHAnsi" w:cstheme="minorHAnsi"/>
                <w:color w:val="000000"/>
                <w:sz w:val="20"/>
                <w:lang w:val="fr-FR" w:eastAsia="fr-FR"/>
              </w:rPr>
              <w:t>ISS</w:t>
            </w:r>
          </w:p>
        </w:tc>
        <w:tc>
          <w:tcPr>
            <w:tcW w:w="4500" w:type="dxa"/>
            <w:vMerge/>
            <w:tcBorders>
              <w:top w:val="nil"/>
              <w:left w:val="single" w:sz="4" w:space="0" w:color="auto"/>
              <w:bottom w:val="single" w:sz="4" w:space="0" w:color="000000"/>
              <w:right w:val="single" w:sz="8" w:space="0" w:color="auto"/>
            </w:tcBorders>
            <w:vAlign w:val="center"/>
            <w:hideMark/>
          </w:tcPr>
          <w:p w:rsidR="00ED2F60" w:rsidRPr="00A12663" w:rsidRDefault="00ED2F60" w:rsidP="00ED2F60">
            <w:pPr>
              <w:rPr>
                <w:rFonts w:asciiTheme="minorHAnsi" w:hAnsiTheme="minorHAnsi" w:cstheme="minorHAnsi"/>
                <w:color w:val="000000"/>
                <w:sz w:val="20"/>
                <w:lang w:val="fr-FR" w:eastAsia="fr-FR"/>
              </w:rPr>
            </w:pPr>
          </w:p>
        </w:tc>
      </w:tr>
      <w:tr w:rsidR="00ED2F60" w:rsidRPr="00ED2F60" w:rsidTr="00AA0044">
        <w:trPr>
          <w:trHeight w:val="320"/>
        </w:trPr>
        <w:tc>
          <w:tcPr>
            <w:tcW w:w="1070" w:type="dxa"/>
            <w:tcBorders>
              <w:top w:val="nil"/>
              <w:left w:val="single" w:sz="8" w:space="0" w:color="auto"/>
              <w:bottom w:val="single" w:sz="4" w:space="0" w:color="auto"/>
              <w:right w:val="single" w:sz="4" w:space="0" w:color="auto"/>
            </w:tcBorders>
            <w:shd w:val="clear" w:color="auto" w:fill="auto"/>
            <w:noWrap/>
            <w:vAlign w:val="bottom"/>
            <w:hideMark/>
          </w:tcPr>
          <w:p w:rsidR="00ED2F60" w:rsidRPr="00A12663" w:rsidRDefault="00ED2F60" w:rsidP="00ED2F60">
            <w:pPr>
              <w:rPr>
                <w:rFonts w:asciiTheme="minorHAnsi" w:hAnsiTheme="minorHAnsi" w:cstheme="minorHAnsi"/>
                <w:color w:val="000000"/>
                <w:sz w:val="20"/>
                <w:lang w:val="fr-FR" w:eastAsia="fr-FR"/>
              </w:rPr>
            </w:pPr>
            <w:r w:rsidRPr="00A12663">
              <w:rPr>
                <w:rFonts w:asciiTheme="minorHAnsi" w:hAnsiTheme="minorHAnsi" w:cstheme="minorHAnsi"/>
                <w:color w:val="000000"/>
                <w:sz w:val="20"/>
                <w:lang w:val="fr-FR" w:eastAsia="fr-FR"/>
              </w:rPr>
              <w:t> </w:t>
            </w:r>
          </w:p>
        </w:tc>
        <w:tc>
          <w:tcPr>
            <w:tcW w:w="720" w:type="dxa"/>
            <w:tcBorders>
              <w:top w:val="nil"/>
              <w:left w:val="nil"/>
              <w:bottom w:val="single" w:sz="4" w:space="0" w:color="auto"/>
              <w:right w:val="single" w:sz="4" w:space="0" w:color="auto"/>
            </w:tcBorders>
            <w:shd w:val="clear" w:color="auto" w:fill="auto"/>
            <w:noWrap/>
            <w:vAlign w:val="bottom"/>
            <w:hideMark/>
          </w:tcPr>
          <w:p w:rsidR="00ED2F60" w:rsidRPr="00A12663" w:rsidRDefault="00ED2F60" w:rsidP="00ED2F60">
            <w:pPr>
              <w:rPr>
                <w:rFonts w:asciiTheme="minorHAnsi" w:hAnsiTheme="minorHAnsi" w:cstheme="minorHAnsi"/>
                <w:color w:val="000000"/>
                <w:sz w:val="20"/>
                <w:lang w:val="fr-FR" w:eastAsia="fr-FR"/>
              </w:rPr>
            </w:pPr>
            <w:r w:rsidRPr="00AA0044">
              <w:rPr>
                <w:rFonts w:asciiTheme="minorHAnsi" w:hAnsiTheme="minorHAnsi" w:cstheme="minorHAnsi"/>
                <w:color w:val="000000"/>
                <w:sz w:val="20"/>
                <w:lang w:val="fr-FR" w:eastAsia="fr-FR"/>
              </w:rPr>
              <w:t>M</w:t>
            </w:r>
            <w:r w:rsidRPr="00A12663">
              <w:rPr>
                <w:rFonts w:asciiTheme="minorHAnsi" w:hAnsiTheme="minorHAnsi" w:cstheme="minorHAnsi"/>
                <w:color w:val="000000"/>
                <w:sz w:val="20"/>
                <w:lang w:val="fr-FR" w:eastAsia="fr-FR"/>
              </w:rPr>
              <w:t>er</w:t>
            </w:r>
            <w:r w:rsidRPr="00AA0044">
              <w:rPr>
                <w:rFonts w:asciiTheme="minorHAnsi" w:hAnsiTheme="minorHAnsi" w:cstheme="minorHAnsi"/>
                <w:color w:val="000000"/>
                <w:sz w:val="20"/>
                <w:lang w:val="fr-FR" w:eastAsia="fr-FR"/>
              </w:rPr>
              <w:t>cr.</w:t>
            </w:r>
          </w:p>
        </w:tc>
        <w:tc>
          <w:tcPr>
            <w:tcW w:w="900" w:type="dxa"/>
            <w:tcBorders>
              <w:top w:val="nil"/>
              <w:left w:val="nil"/>
              <w:bottom w:val="single" w:sz="4" w:space="0" w:color="auto"/>
              <w:right w:val="single" w:sz="4" w:space="0" w:color="auto"/>
            </w:tcBorders>
            <w:shd w:val="clear" w:color="auto" w:fill="auto"/>
            <w:noWrap/>
            <w:vAlign w:val="bottom"/>
            <w:hideMark/>
          </w:tcPr>
          <w:p w:rsidR="00ED2F60" w:rsidRPr="00A12663" w:rsidRDefault="00ED2F60" w:rsidP="00ED2F60">
            <w:pPr>
              <w:rPr>
                <w:rFonts w:asciiTheme="minorHAnsi" w:hAnsiTheme="minorHAnsi" w:cstheme="minorHAnsi"/>
                <w:color w:val="000000"/>
                <w:sz w:val="20"/>
                <w:lang w:val="fr-FR" w:eastAsia="fr-FR"/>
              </w:rPr>
            </w:pPr>
            <w:r w:rsidRPr="00A12663">
              <w:rPr>
                <w:rFonts w:asciiTheme="minorHAnsi" w:hAnsiTheme="minorHAnsi" w:cstheme="minorHAnsi"/>
                <w:color w:val="000000"/>
                <w:sz w:val="20"/>
                <w:lang w:val="fr-FR" w:eastAsia="fr-FR"/>
              </w:rPr>
              <w:t>12</w:t>
            </w:r>
            <w:r w:rsidRPr="00AA0044">
              <w:rPr>
                <w:rFonts w:asciiTheme="minorHAnsi" w:hAnsiTheme="minorHAnsi" w:cstheme="minorHAnsi"/>
                <w:color w:val="000000"/>
                <w:sz w:val="20"/>
                <w:lang w:val="fr-FR" w:eastAsia="fr-FR"/>
              </w:rPr>
              <w:t xml:space="preserve"> à </w:t>
            </w:r>
            <w:r w:rsidRPr="00A12663">
              <w:rPr>
                <w:rFonts w:asciiTheme="minorHAnsi" w:hAnsiTheme="minorHAnsi" w:cstheme="minorHAnsi"/>
                <w:color w:val="000000"/>
                <w:sz w:val="20"/>
                <w:lang w:val="fr-FR" w:eastAsia="fr-FR"/>
              </w:rPr>
              <w:t>15</w:t>
            </w:r>
          </w:p>
        </w:tc>
        <w:tc>
          <w:tcPr>
            <w:tcW w:w="3060" w:type="dxa"/>
            <w:tcBorders>
              <w:top w:val="nil"/>
              <w:left w:val="nil"/>
              <w:bottom w:val="single" w:sz="4" w:space="0" w:color="auto"/>
              <w:right w:val="single" w:sz="4" w:space="0" w:color="auto"/>
            </w:tcBorders>
            <w:shd w:val="clear" w:color="auto" w:fill="auto"/>
            <w:noWrap/>
            <w:vAlign w:val="bottom"/>
            <w:hideMark/>
          </w:tcPr>
          <w:p w:rsidR="00ED2F60" w:rsidRPr="00A12663" w:rsidRDefault="00ED2F60" w:rsidP="00ED2F60">
            <w:pPr>
              <w:rPr>
                <w:rFonts w:asciiTheme="minorHAnsi" w:hAnsiTheme="minorHAnsi" w:cstheme="minorHAnsi"/>
                <w:color w:val="000000"/>
                <w:sz w:val="20"/>
                <w:lang w:val="fr-FR" w:eastAsia="fr-FR"/>
              </w:rPr>
            </w:pPr>
            <w:r w:rsidRPr="00AA0044">
              <w:rPr>
                <w:rFonts w:asciiTheme="minorHAnsi" w:hAnsiTheme="minorHAnsi" w:cstheme="minorHAnsi"/>
                <w:color w:val="000000"/>
                <w:sz w:val="20"/>
                <w:lang w:val="fr-FR" w:eastAsia="fr-FR"/>
              </w:rPr>
              <w:t>ISS</w:t>
            </w:r>
          </w:p>
        </w:tc>
        <w:tc>
          <w:tcPr>
            <w:tcW w:w="4500" w:type="dxa"/>
            <w:vMerge/>
            <w:tcBorders>
              <w:top w:val="nil"/>
              <w:left w:val="single" w:sz="4" w:space="0" w:color="auto"/>
              <w:bottom w:val="single" w:sz="4" w:space="0" w:color="000000"/>
              <w:right w:val="single" w:sz="8" w:space="0" w:color="auto"/>
            </w:tcBorders>
            <w:vAlign w:val="center"/>
            <w:hideMark/>
          </w:tcPr>
          <w:p w:rsidR="00ED2F60" w:rsidRPr="00A12663" w:rsidRDefault="00ED2F60" w:rsidP="00ED2F60">
            <w:pPr>
              <w:rPr>
                <w:rFonts w:asciiTheme="minorHAnsi" w:hAnsiTheme="minorHAnsi" w:cstheme="minorHAnsi"/>
                <w:color w:val="000000"/>
                <w:sz w:val="20"/>
                <w:lang w:val="fr-FR" w:eastAsia="fr-FR"/>
              </w:rPr>
            </w:pPr>
          </w:p>
        </w:tc>
      </w:tr>
      <w:tr w:rsidR="00ED2F60" w:rsidRPr="00ED2F60" w:rsidTr="00AA0044">
        <w:trPr>
          <w:trHeight w:val="320"/>
        </w:trPr>
        <w:tc>
          <w:tcPr>
            <w:tcW w:w="1070" w:type="dxa"/>
            <w:tcBorders>
              <w:top w:val="nil"/>
              <w:left w:val="single" w:sz="8" w:space="0" w:color="auto"/>
              <w:bottom w:val="single" w:sz="4" w:space="0" w:color="auto"/>
              <w:right w:val="single" w:sz="4" w:space="0" w:color="auto"/>
            </w:tcBorders>
            <w:shd w:val="clear" w:color="auto" w:fill="auto"/>
            <w:noWrap/>
            <w:vAlign w:val="bottom"/>
            <w:hideMark/>
          </w:tcPr>
          <w:p w:rsidR="00ED2F60" w:rsidRPr="00A12663" w:rsidRDefault="00ED2F60" w:rsidP="00ED2F60">
            <w:pPr>
              <w:rPr>
                <w:rFonts w:asciiTheme="minorHAnsi" w:hAnsiTheme="minorHAnsi" w:cstheme="minorHAnsi"/>
                <w:color w:val="000000"/>
                <w:sz w:val="20"/>
                <w:lang w:val="fr-FR" w:eastAsia="fr-FR"/>
              </w:rPr>
            </w:pPr>
            <w:proofErr w:type="spellStart"/>
            <w:r w:rsidRPr="00AA0044">
              <w:rPr>
                <w:rFonts w:asciiTheme="minorHAnsi" w:hAnsiTheme="minorHAnsi" w:cstheme="minorHAnsi"/>
                <w:color w:val="000000"/>
                <w:sz w:val="20"/>
                <w:lang w:val="fr-FR" w:eastAsia="fr-FR"/>
              </w:rPr>
              <w:t>L</w:t>
            </w:r>
            <w:r w:rsidRPr="00A12663">
              <w:rPr>
                <w:rFonts w:asciiTheme="minorHAnsi" w:hAnsiTheme="minorHAnsi" w:cstheme="minorHAnsi"/>
                <w:color w:val="000000"/>
                <w:sz w:val="20"/>
                <w:lang w:val="fr-FR" w:eastAsia="fr-FR"/>
              </w:rPr>
              <w:t>afaye</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ED2F60" w:rsidRPr="00A12663" w:rsidRDefault="00ED2F60" w:rsidP="00ED2F60">
            <w:pPr>
              <w:rPr>
                <w:rFonts w:asciiTheme="minorHAnsi" w:hAnsiTheme="minorHAnsi" w:cstheme="minorHAnsi"/>
                <w:color w:val="000000"/>
                <w:sz w:val="20"/>
                <w:lang w:val="fr-FR" w:eastAsia="fr-FR"/>
              </w:rPr>
            </w:pPr>
            <w:r w:rsidRPr="00AA0044">
              <w:rPr>
                <w:rFonts w:asciiTheme="minorHAnsi" w:hAnsiTheme="minorHAnsi" w:cstheme="minorHAnsi"/>
                <w:color w:val="000000"/>
                <w:sz w:val="20"/>
                <w:lang w:val="fr-FR" w:eastAsia="fr-FR"/>
              </w:rPr>
              <w:t>M</w:t>
            </w:r>
            <w:r w:rsidRPr="00A12663">
              <w:rPr>
                <w:rFonts w:asciiTheme="minorHAnsi" w:hAnsiTheme="minorHAnsi" w:cstheme="minorHAnsi"/>
                <w:color w:val="000000"/>
                <w:sz w:val="20"/>
                <w:lang w:val="fr-FR" w:eastAsia="fr-FR"/>
              </w:rPr>
              <w:t>er</w:t>
            </w:r>
            <w:r w:rsidRPr="00AA0044">
              <w:rPr>
                <w:rFonts w:asciiTheme="minorHAnsi" w:hAnsiTheme="minorHAnsi" w:cstheme="minorHAnsi"/>
                <w:color w:val="000000"/>
                <w:sz w:val="20"/>
                <w:lang w:val="fr-FR" w:eastAsia="fr-FR"/>
              </w:rPr>
              <w:t>cr.</w:t>
            </w:r>
          </w:p>
        </w:tc>
        <w:tc>
          <w:tcPr>
            <w:tcW w:w="900" w:type="dxa"/>
            <w:tcBorders>
              <w:top w:val="nil"/>
              <w:left w:val="nil"/>
              <w:bottom w:val="single" w:sz="4" w:space="0" w:color="auto"/>
              <w:right w:val="single" w:sz="4" w:space="0" w:color="auto"/>
            </w:tcBorders>
            <w:shd w:val="clear" w:color="auto" w:fill="auto"/>
            <w:noWrap/>
            <w:vAlign w:val="bottom"/>
            <w:hideMark/>
          </w:tcPr>
          <w:p w:rsidR="00ED2F60" w:rsidRPr="00A12663" w:rsidRDefault="00ED2F60" w:rsidP="00ED2F60">
            <w:pPr>
              <w:rPr>
                <w:rFonts w:asciiTheme="minorHAnsi" w:hAnsiTheme="minorHAnsi" w:cstheme="minorHAnsi"/>
                <w:color w:val="000000"/>
                <w:sz w:val="20"/>
                <w:lang w:val="fr-FR" w:eastAsia="fr-FR"/>
              </w:rPr>
            </w:pPr>
            <w:r w:rsidRPr="00A12663">
              <w:rPr>
                <w:rFonts w:asciiTheme="minorHAnsi" w:hAnsiTheme="minorHAnsi" w:cstheme="minorHAnsi"/>
                <w:color w:val="000000"/>
                <w:sz w:val="20"/>
                <w:lang w:val="fr-FR" w:eastAsia="fr-FR"/>
              </w:rPr>
              <w:t>9</w:t>
            </w:r>
            <w:r w:rsidRPr="00AA0044">
              <w:rPr>
                <w:rFonts w:asciiTheme="minorHAnsi" w:hAnsiTheme="minorHAnsi" w:cstheme="minorHAnsi"/>
                <w:color w:val="000000"/>
                <w:sz w:val="20"/>
                <w:lang w:val="fr-FR" w:eastAsia="fr-FR"/>
              </w:rPr>
              <w:t xml:space="preserve"> à </w:t>
            </w:r>
            <w:r w:rsidRPr="00A12663">
              <w:rPr>
                <w:rFonts w:asciiTheme="minorHAnsi" w:hAnsiTheme="minorHAnsi" w:cstheme="minorHAnsi"/>
                <w:color w:val="000000"/>
                <w:sz w:val="20"/>
                <w:lang w:val="fr-FR" w:eastAsia="fr-FR"/>
              </w:rPr>
              <w:t>12</w:t>
            </w:r>
          </w:p>
        </w:tc>
        <w:tc>
          <w:tcPr>
            <w:tcW w:w="3060" w:type="dxa"/>
            <w:tcBorders>
              <w:top w:val="nil"/>
              <w:left w:val="nil"/>
              <w:bottom w:val="single" w:sz="4" w:space="0" w:color="auto"/>
              <w:right w:val="single" w:sz="4" w:space="0" w:color="auto"/>
            </w:tcBorders>
            <w:shd w:val="clear" w:color="auto" w:fill="auto"/>
            <w:noWrap/>
            <w:vAlign w:val="bottom"/>
            <w:hideMark/>
          </w:tcPr>
          <w:p w:rsidR="00ED2F60" w:rsidRPr="00A12663" w:rsidRDefault="00ED2F60" w:rsidP="00ED2F60">
            <w:pPr>
              <w:rPr>
                <w:rFonts w:asciiTheme="minorHAnsi" w:hAnsiTheme="minorHAnsi" w:cstheme="minorHAnsi"/>
                <w:color w:val="000000"/>
                <w:sz w:val="20"/>
                <w:lang w:val="fr-FR" w:eastAsia="fr-FR"/>
              </w:rPr>
            </w:pPr>
            <w:r w:rsidRPr="00AA0044">
              <w:rPr>
                <w:rFonts w:asciiTheme="minorHAnsi" w:hAnsiTheme="minorHAnsi" w:cstheme="minorHAnsi"/>
                <w:color w:val="000000"/>
                <w:sz w:val="20"/>
                <w:lang w:val="fr-FR" w:eastAsia="fr-FR"/>
              </w:rPr>
              <w:t>ISS</w:t>
            </w:r>
          </w:p>
        </w:tc>
        <w:tc>
          <w:tcPr>
            <w:tcW w:w="4500" w:type="dxa"/>
            <w:vMerge/>
            <w:tcBorders>
              <w:top w:val="nil"/>
              <w:left w:val="single" w:sz="4" w:space="0" w:color="auto"/>
              <w:bottom w:val="single" w:sz="4" w:space="0" w:color="000000"/>
              <w:right w:val="single" w:sz="8" w:space="0" w:color="auto"/>
            </w:tcBorders>
            <w:vAlign w:val="center"/>
            <w:hideMark/>
          </w:tcPr>
          <w:p w:rsidR="00ED2F60" w:rsidRPr="00A12663" w:rsidRDefault="00ED2F60" w:rsidP="00ED2F60">
            <w:pPr>
              <w:rPr>
                <w:rFonts w:asciiTheme="minorHAnsi" w:hAnsiTheme="minorHAnsi" w:cstheme="minorHAnsi"/>
                <w:color w:val="000000"/>
                <w:sz w:val="20"/>
                <w:lang w:val="fr-FR" w:eastAsia="fr-FR"/>
              </w:rPr>
            </w:pPr>
          </w:p>
        </w:tc>
      </w:tr>
      <w:tr w:rsidR="00AA0044" w:rsidRPr="008F355B" w:rsidTr="00D06C5F">
        <w:trPr>
          <w:trHeight w:val="340"/>
        </w:trPr>
        <w:tc>
          <w:tcPr>
            <w:tcW w:w="10250" w:type="dxa"/>
            <w:gridSpan w:val="5"/>
            <w:tcBorders>
              <w:top w:val="nil"/>
              <w:left w:val="single" w:sz="8" w:space="0" w:color="auto"/>
              <w:bottom w:val="single" w:sz="8" w:space="0" w:color="auto"/>
              <w:right w:val="single" w:sz="8" w:space="0" w:color="auto"/>
            </w:tcBorders>
            <w:shd w:val="clear" w:color="000000" w:fill="D9D9D9"/>
            <w:noWrap/>
            <w:vAlign w:val="bottom"/>
            <w:hideMark/>
          </w:tcPr>
          <w:p w:rsidR="00AA0044" w:rsidRPr="00A12663" w:rsidRDefault="00AA0044" w:rsidP="00ED2F60">
            <w:pPr>
              <w:rPr>
                <w:rFonts w:asciiTheme="minorHAnsi" w:hAnsiTheme="minorHAnsi" w:cstheme="minorHAnsi"/>
                <w:color w:val="000000"/>
                <w:sz w:val="20"/>
                <w:lang w:val="fr-FR" w:eastAsia="fr-FR"/>
              </w:rPr>
            </w:pPr>
            <w:r w:rsidRPr="00A12663">
              <w:rPr>
                <w:rFonts w:asciiTheme="minorHAnsi" w:hAnsiTheme="minorHAnsi" w:cstheme="minorHAnsi"/>
                <w:color w:val="000000"/>
                <w:sz w:val="20"/>
                <w:lang w:val="fr-FR" w:eastAsia="fr-FR"/>
              </w:rPr>
              <w:t> </w:t>
            </w:r>
            <w:r w:rsidRPr="00AA0044">
              <w:rPr>
                <w:rFonts w:asciiTheme="minorHAnsi" w:hAnsiTheme="minorHAnsi" w:cstheme="minorHAnsi"/>
                <w:color w:val="000000"/>
                <w:sz w:val="20"/>
                <w:lang w:val="fr-FR" w:eastAsia="fr-FR"/>
              </w:rPr>
              <w:t>Licence 2</w:t>
            </w:r>
            <w:r w:rsidR="008F355B">
              <w:rPr>
                <w:rFonts w:asciiTheme="minorHAnsi" w:hAnsiTheme="minorHAnsi" w:cstheme="minorHAnsi"/>
                <w:color w:val="000000"/>
                <w:sz w:val="20"/>
                <w:lang w:val="fr-FR" w:eastAsia="fr-FR"/>
              </w:rPr>
              <w:t xml:space="preserve"> : </w:t>
            </w:r>
          </w:p>
        </w:tc>
      </w:tr>
      <w:tr w:rsidR="00ED2F60" w:rsidRPr="008F355B" w:rsidTr="008F355B">
        <w:trPr>
          <w:trHeight w:val="479"/>
        </w:trPr>
        <w:tc>
          <w:tcPr>
            <w:tcW w:w="1070" w:type="dxa"/>
            <w:tcBorders>
              <w:top w:val="nil"/>
              <w:left w:val="single" w:sz="8" w:space="0" w:color="auto"/>
              <w:bottom w:val="single" w:sz="4" w:space="0" w:color="auto"/>
              <w:right w:val="single" w:sz="4" w:space="0" w:color="auto"/>
            </w:tcBorders>
            <w:shd w:val="clear" w:color="auto" w:fill="auto"/>
            <w:noWrap/>
            <w:vAlign w:val="bottom"/>
            <w:hideMark/>
          </w:tcPr>
          <w:p w:rsidR="00ED2F60" w:rsidRPr="00A12663" w:rsidRDefault="00ED2F60" w:rsidP="00ED2F60">
            <w:pPr>
              <w:rPr>
                <w:rFonts w:asciiTheme="minorHAnsi" w:hAnsiTheme="minorHAnsi" w:cstheme="minorHAnsi"/>
                <w:color w:val="000000"/>
                <w:sz w:val="20"/>
                <w:lang w:val="fr-FR" w:eastAsia="fr-FR"/>
              </w:rPr>
            </w:pPr>
            <w:proofErr w:type="spellStart"/>
            <w:r w:rsidRPr="00AA0044">
              <w:rPr>
                <w:rFonts w:asciiTheme="minorHAnsi" w:hAnsiTheme="minorHAnsi" w:cstheme="minorHAnsi"/>
                <w:color w:val="000000"/>
                <w:sz w:val="20"/>
                <w:lang w:val="fr-FR" w:eastAsia="fr-FR"/>
              </w:rPr>
              <w:t>K</w:t>
            </w:r>
            <w:r w:rsidRPr="00A12663">
              <w:rPr>
                <w:rFonts w:asciiTheme="minorHAnsi" w:hAnsiTheme="minorHAnsi" w:cstheme="minorHAnsi"/>
                <w:color w:val="000000"/>
                <w:sz w:val="20"/>
                <w:lang w:val="fr-FR" w:eastAsia="fr-FR"/>
              </w:rPr>
              <w:t>okoreff</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ED2F60" w:rsidRPr="00A12663" w:rsidRDefault="00ED2F60" w:rsidP="00ED2F60">
            <w:pPr>
              <w:rPr>
                <w:rFonts w:asciiTheme="minorHAnsi" w:hAnsiTheme="minorHAnsi" w:cstheme="minorHAnsi"/>
                <w:color w:val="000000"/>
                <w:sz w:val="20"/>
                <w:lang w:val="fr-FR" w:eastAsia="fr-FR"/>
              </w:rPr>
            </w:pPr>
            <w:proofErr w:type="gramStart"/>
            <w:r w:rsidRPr="00A12663">
              <w:rPr>
                <w:rFonts w:asciiTheme="minorHAnsi" w:hAnsiTheme="minorHAnsi" w:cstheme="minorHAnsi"/>
                <w:color w:val="000000"/>
                <w:sz w:val="20"/>
                <w:lang w:val="fr-FR" w:eastAsia="fr-FR"/>
              </w:rPr>
              <w:t>jeudi</w:t>
            </w:r>
            <w:proofErr w:type="gramEnd"/>
          </w:p>
        </w:tc>
        <w:tc>
          <w:tcPr>
            <w:tcW w:w="900" w:type="dxa"/>
            <w:tcBorders>
              <w:top w:val="nil"/>
              <w:left w:val="nil"/>
              <w:bottom w:val="single" w:sz="4" w:space="0" w:color="auto"/>
              <w:right w:val="single" w:sz="4" w:space="0" w:color="auto"/>
            </w:tcBorders>
            <w:shd w:val="clear" w:color="auto" w:fill="auto"/>
            <w:noWrap/>
            <w:vAlign w:val="bottom"/>
            <w:hideMark/>
          </w:tcPr>
          <w:p w:rsidR="00ED2F60" w:rsidRPr="00A12663" w:rsidRDefault="00ED2F60" w:rsidP="00ED2F60">
            <w:pPr>
              <w:rPr>
                <w:rFonts w:asciiTheme="minorHAnsi" w:hAnsiTheme="minorHAnsi" w:cstheme="minorHAnsi"/>
                <w:color w:val="000000"/>
                <w:sz w:val="20"/>
                <w:lang w:val="fr-FR" w:eastAsia="fr-FR"/>
              </w:rPr>
            </w:pPr>
            <w:r w:rsidRPr="00A12663">
              <w:rPr>
                <w:rFonts w:asciiTheme="minorHAnsi" w:hAnsiTheme="minorHAnsi" w:cstheme="minorHAnsi"/>
                <w:color w:val="000000"/>
                <w:sz w:val="20"/>
                <w:lang w:val="fr-FR" w:eastAsia="fr-FR"/>
              </w:rPr>
              <w:t>12</w:t>
            </w:r>
            <w:r w:rsidRPr="00AA0044">
              <w:rPr>
                <w:rFonts w:asciiTheme="minorHAnsi" w:hAnsiTheme="minorHAnsi" w:cstheme="minorHAnsi"/>
                <w:color w:val="000000"/>
                <w:sz w:val="20"/>
                <w:lang w:val="fr-FR" w:eastAsia="fr-FR"/>
              </w:rPr>
              <w:t xml:space="preserve"> à </w:t>
            </w:r>
            <w:r w:rsidRPr="00A12663">
              <w:rPr>
                <w:rFonts w:asciiTheme="minorHAnsi" w:hAnsiTheme="minorHAnsi" w:cstheme="minorHAnsi"/>
                <w:color w:val="000000"/>
                <w:sz w:val="20"/>
                <w:lang w:val="fr-FR" w:eastAsia="fr-FR"/>
              </w:rPr>
              <w:t>15</w:t>
            </w:r>
          </w:p>
        </w:tc>
        <w:tc>
          <w:tcPr>
            <w:tcW w:w="3060" w:type="dxa"/>
            <w:tcBorders>
              <w:top w:val="nil"/>
              <w:left w:val="nil"/>
              <w:bottom w:val="single" w:sz="4" w:space="0" w:color="auto"/>
              <w:right w:val="single" w:sz="4" w:space="0" w:color="auto"/>
            </w:tcBorders>
            <w:shd w:val="clear" w:color="auto" w:fill="auto"/>
            <w:noWrap/>
            <w:vAlign w:val="bottom"/>
            <w:hideMark/>
          </w:tcPr>
          <w:p w:rsidR="00ED2F60" w:rsidRPr="00A12663" w:rsidRDefault="008F355B" w:rsidP="00ED2F60">
            <w:pPr>
              <w:rPr>
                <w:rFonts w:asciiTheme="minorHAnsi" w:hAnsiTheme="minorHAnsi" w:cstheme="minorHAnsi"/>
                <w:color w:val="000000"/>
                <w:sz w:val="20"/>
                <w:lang w:val="fr-FR" w:eastAsia="fr-FR"/>
              </w:rPr>
            </w:pPr>
            <w:r>
              <w:rPr>
                <w:rFonts w:asciiTheme="minorHAnsi" w:hAnsiTheme="minorHAnsi" w:cstheme="minorHAnsi"/>
                <w:color w:val="000000"/>
                <w:sz w:val="20"/>
                <w:lang w:val="fr-FR" w:eastAsia="fr-FR"/>
              </w:rPr>
              <w:t>L</w:t>
            </w:r>
            <w:r w:rsidR="00ED2F60" w:rsidRPr="00A12663">
              <w:rPr>
                <w:rFonts w:asciiTheme="minorHAnsi" w:hAnsiTheme="minorHAnsi" w:cstheme="minorHAnsi"/>
                <w:color w:val="000000"/>
                <w:sz w:val="20"/>
                <w:lang w:val="fr-FR" w:eastAsia="fr-FR"/>
              </w:rPr>
              <w:t>a déviance</w:t>
            </w:r>
          </w:p>
        </w:tc>
        <w:tc>
          <w:tcPr>
            <w:tcW w:w="4500" w:type="dxa"/>
            <w:vMerge w:val="restart"/>
            <w:tcBorders>
              <w:top w:val="nil"/>
              <w:left w:val="nil"/>
              <w:right w:val="single" w:sz="8" w:space="0" w:color="auto"/>
            </w:tcBorders>
            <w:shd w:val="clear" w:color="auto" w:fill="auto"/>
            <w:noWrap/>
            <w:vAlign w:val="bottom"/>
            <w:hideMark/>
          </w:tcPr>
          <w:p w:rsidR="008F355B" w:rsidRPr="008F355B" w:rsidRDefault="008F355B" w:rsidP="00AA0044">
            <w:pPr>
              <w:pStyle w:val="Standard"/>
              <w:rPr>
                <w:rFonts w:asciiTheme="minorHAnsi" w:hAnsiTheme="minorHAnsi" w:cstheme="minorHAnsi"/>
                <w:b/>
                <w:bCs/>
                <w:sz w:val="20"/>
              </w:rPr>
            </w:pPr>
            <w:r w:rsidRPr="008F355B">
              <w:rPr>
                <w:rFonts w:asciiTheme="minorHAnsi" w:hAnsiTheme="minorHAnsi" w:cstheme="minorHAnsi"/>
                <w:b/>
                <w:bCs/>
                <w:color w:val="000000"/>
                <w:sz w:val="20"/>
                <w:lang w:eastAsia="fr-FR"/>
              </w:rPr>
              <w:t>Les grands champs de la sociologie</w:t>
            </w:r>
          </w:p>
          <w:p w:rsidR="00ED2F60" w:rsidRPr="008F355B" w:rsidRDefault="00AA0044" w:rsidP="008F355B">
            <w:pPr>
              <w:pStyle w:val="Standard"/>
              <w:rPr>
                <w:rFonts w:asciiTheme="minorHAnsi" w:hAnsiTheme="minorHAnsi" w:cstheme="minorHAnsi"/>
                <w:sz w:val="20"/>
              </w:rPr>
            </w:pPr>
            <w:r w:rsidRPr="00AA0044">
              <w:rPr>
                <w:rFonts w:asciiTheme="minorHAnsi" w:hAnsiTheme="minorHAnsi" w:cstheme="minorHAnsi"/>
                <w:sz w:val="20"/>
              </w:rPr>
              <w:t>L’enseignement proposé sous cet intitulé rend compte de perspectives théoriques élaborées en sociologie et en anthropologie afin d’interpréter les phénomènes sociaux. Il s’agit d’examiner les contextes de leur élaboration, leurs principaux concepts ainsi que les débats suscités par leur emploi.</w:t>
            </w:r>
          </w:p>
        </w:tc>
      </w:tr>
      <w:tr w:rsidR="00ED2F60" w:rsidRPr="008F355B" w:rsidTr="008F355B">
        <w:trPr>
          <w:trHeight w:val="526"/>
        </w:trPr>
        <w:tc>
          <w:tcPr>
            <w:tcW w:w="1070" w:type="dxa"/>
            <w:tcBorders>
              <w:top w:val="nil"/>
              <w:left w:val="single" w:sz="8" w:space="0" w:color="auto"/>
              <w:bottom w:val="single" w:sz="4" w:space="0" w:color="auto"/>
              <w:right w:val="single" w:sz="4" w:space="0" w:color="auto"/>
            </w:tcBorders>
            <w:shd w:val="clear" w:color="auto" w:fill="auto"/>
            <w:noWrap/>
            <w:vAlign w:val="bottom"/>
            <w:hideMark/>
          </w:tcPr>
          <w:p w:rsidR="00ED2F60" w:rsidRPr="00A12663" w:rsidRDefault="00ED2F60" w:rsidP="00ED2F60">
            <w:pPr>
              <w:rPr>
                <w:rFonts w:asciiTheme="minorHAnsi" w:hAnsiTheme="minorHAnsi" w:cstheme="minorHAnsi"/>
                <w:color w:val="000000"/>
                <w:sz w:val="20"/>
                <w:lang w:val="fr-FR" w:eastAsia="fr-FR"/>
              </w:rPr>
            </w:pPr>
            <w:proofErr w:type="spellStart"/>
            <w:r w:rsidRPr="00A12663">
              <w:rPr>
                <w:rFonts w:asciiTheme="minorHAnsi" w:hAnsiTheme="minorHAnsi" w:cstheme="minorHAnsi"/>
                <w:color w:val="000000"/>
                <w:sz w:val="20"/>
                <w:lang w:val="fr-FR" w:eastAsia="fr-FR"/>
              </w:rPr>
              <w:t>Dargent</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ED2F60" w:rsidRPr="00A12663" w:rsidRDefault="00ED2F60" w:rsidP="00ED2F60">
            <w:pPr>
              <w:rPr>
                <w:rFonts w:asciiTheme="minorHAnsi" w:hAnsiTheme="minorHAnsi" w:cstheme="minorHAnsi"/>
                <w:color w:val="000000"/>
                <w:sz w:val="20"/>
                <w:lang w:val="fr-FR" w:eastAsia="fr-FR"/>
              </w:rPr>
            </w:pPr>
            <w:proofErr w:type="gramStart"/>
            <w:r w:rsidRPr="00A12663">
              <w:rPr>
                <w:rFonts w:asciiTheme="minorHAnsi" w:hAnsiTheme="minorHAnsi" w:cstheme="minorHAnsi"/>
                <w:color w:val="000000"/>
                <w:sz w:val="20"/>
                <w:lang w:val="fr-FR" w:eastAsia="fr-FR"/>
              </w:rPr>
              <w:t>jeudi</w:t>
            </w:r>
            <w:proofErr w:type="gramEnd"/>
          </w:p>
        </w:tc>
        <w:tc>
          <w:tcPr>
            <w:tcW w:w="900" w:type="dxa"/>
            <w:tcBorders>
              <w:top w:val="nil"/>
              <w:left w:val="nil"/>
              <w:bottom w:val="single" w:sz="4" w:space="0" w:color="auto"/>
              <w:right w:val="single" w:sz="4" w:space="0" w:color="auto"/>
            </w:tcBorders>
            <w:shd w:val="clear" w:color="auto" w:fill="auto"/>
            <w:noWrap/>
            <w:vAlign w:val="bottom"/>
            <w:hideMark/>
          </w:tcPr>
          <w:p w:rsidR="00ED2F60" w:rsidRPr="00A12663" w:rsidRDefault="00ED2F60" w:rsidP="00ED2F60">
            <w:pPr>
              <w:rPr>
                <w:rFonts w:asciiTheme="minorHAnsi" w:hAnsiTheme="minorHAnsi" w:cstheme="minorHAnsi"/>
                <w:color w:val="000000"/>
                <w:sz w:val="20"/>
                <w:lang w:val="fr-FR" w:eastAsia="fr-FR"/>
              </w:rPr>
            </w:pPr>
            <w:r w:rsidRPr="00A12663">
              <w:rPr>
                <w:rFonts w:asciiTheme="minorHAnsi" w:hAnsiTheme="minorHAnsi" w:cstheme="minorHAnsi"/>
                <w:color w:val="000000"/>
                <w:sz w:val="20"/>
                <w:lang w:val="fr-FR" w:eastAsia="fr-FR"/>
              </w:rPr>
              <w:t>15</w:t>
            </w:r>
            <w:r w:rsidRPr="00AA0044">
              <w:rPr>
                <w:rFonts w:asciiTheme="minorHAnsi" w:hAnsiTheme="minorHAnsi" w:cstheme="minorHAnsi"/>
                <w:color w:val="000000"/>
                <w:sz w:val="20"/>
                <w:lang w:val="fr-FR" w:eastAsia="fr-FR"/>
              </w:rPr>
              <w:t xml:space="preserve"> à </w:t>
            </w:r>
            <w:r w:rsidRPr="00A12663">
              <w:rPr>
                <w:rFonts w:asciiTheme="minorHAnsi" w:hAnsiTheme="minorHAnsi" w:cstheme="minorHAnsi"/>
                <w:color w:val="000000"/>
                <w:sz w:val="20"/>
                <w:lang w:val="fr-FR" w:eastAsia="fr-FR"/>
              </w:rPr>
              <w:t>18</w:t>
            </w:r>
          </w:p>
        </w:tc>
        <w:tc>
          <w:tcPr>
            <w:tcW w:w="3060" w:type="dxa"/>
            <w:tcBorders>
              <w:top w:val="nil"/>
              <w:left w:val="nil"/>
              <w:bottom w:val="single" w:sz="4" w:space="0" w:color="auto"/>
              <w:right w:val="single" w:sz="4" w:space="0" w:color="auto"/>
            </w:tcBorders>
            <w:shd w:val="clear" w:color="auto" w:fill="auto"/>
            <w:noWrap/>
            <w:vAlign w:val="bottom"/>
            <w:hideMark/>
          </w:tcPr>
          <w:p w:rsidR="00ED2F60" w:rsidRPr="00A12663" w:rsidRDefault="008F355B" w:rsidP="00ED2F60">
            <w:pPr>
              <w:rPr>
                <w:rFonts w:asciiTheme="minorHAnsi" w:hAnsiTheme="minorHAnsi" w:cstheme="minorHAnsi"/>
                <w:color w:val="000000"/>
                <w:sz w:val="20"/>
                <w:lang w:val="fr-FR" w:eastAsia="fr-FR"/>
              </w:rPr>
            </w:pPr>
            <w:r>
              <w:rPr>
                <w:rFonts w:asciiTheme="minorHAnsi" w:hAnsiTheme="minorHAnsi" w:cstheme="minorHAnsi"/>
                <w:color w:val="000000"/>
                <w:sz w:val="20"/>
                <w:lang w:val="fr-FR" w:eastAsia="fr-FR"/>
              </w:rPr>
              <w:t>S</w:t>
            </w:r>
            <w:r w:rsidR="00ED2F60" w:rsidRPr="00A12663">
              <w:rPr>
                <w:rFonts w:asciiTheme="minorHAnsi" w:hAnsiTheme="minorHAnsi" w:cstheme="minorHAnsi"/>
                <w:color w:val="000000"/>
                <w:sz w:val="20"/>
                <w:lang w:val="fr-FR" w:eastAsia="fr-FR"/>
              </w:rPr>
              <w:t>ociologie du vote</w:t>
            </w:r>
          </w:p>
        </w:tc>
        <w:tc>
          <w:tcPr>
            <w:tcW w:w="4500" w:type="dxa"/>
            <w:vMerge/>
            <w:tcBorders>
              <w:left w:val="nil"/>
              <w:right w:val="single" w:sz="8" w:space="0" w:color="auto"/>
            </w:tcBorders>
            <w:shd w:val="clear" w:color="auto" w:fill="auto"/>
            <w:noWrap/>
            <w:vAlign w:val="bottom"/>
            <w:hideMark/>
          </w:tcPr>
          <w:p w:rsidR="00ED2F60" w:rsidRPr="00A12663" w:rsidRDefault="00ED2F60" w:rsidP="00ED2F60">
            <w:pPr>
              <w:rPr>
                <w:rFonts w:asciiTheme="minorHAnsi" w:hAnsiTheme="minorHAnsi" w:cstheme="minorHAnsi"/>
                <w:color w:val="000000"/>
                <w:sz w:val="20"/>
                <w:lang w:val="fr-FR" w:eastAsia="fr-FR"/>
              </w:rPr>
            </w:pPr>
          </w:p>
        </w:tc>
      </w:tr>
      <w:tr w:rsidR="00ED2F60" w:rsidRPr="008F355B" w:rsidTr="008F355B">
        <w:trPr>
          <w:trHeight w:val="717"/>
        </w:trPr>
        <w:tc>
          <w:tcPr>
            <w:tcW w:w="1070" w:type="dxa"/>
            <w:tcBorders>
              <w:top w:val="nil"/>
              <w:left w:val="single" w:sz="8" w:space="0" w:color="auto"/>
              <w:bottom w:val="single" w:sz="4" w:space="0" w:color="auto"/>
              <w:right w:val="single" w:sz="4" w:space="0" w:color="auto"/>
            </w:tcBorders>
            <w:shd w:val="clear" w:color="auto" w:fill="auto"/>
            <w:noWrap/>
            <w:vAlign w:val="bottom"/>
            <w:hideMark/>
          </w:tcPr>
          <w:p w:rsidR="00ED2F60" w:rsidRPr="00A12663" w:rsidRDefault="00ED2F60" w:rsidP="00ED2F60">
            <w:pPr>
              <w:rPr>
                <w:rFonts w:asciiTheme="minorHAnsi" w:hAnsiTheme="minorHAnsi" w:cstheme="minorHAnsi"/>
                <w:color w:val="000000"/>
                <w:sz w:val="20"/>
                <w:lang w:val="fr-FR" w:eastAsia="fr-FR"/>
              </w:rPr>
            </w:pPr>
            <w:r w:rsidRPr="00A12663">
              <w:rPr>
                <w:rFonts w:asciiTheme="minorHAnsi" w:hAnsiTheme="minorHAnsi" w:cstheme="minorHAnsi"/>
                <w:color w:val="000000"/>
                <w:sz w:val="20"/>
                <w:lang w:val="fr-FR" w:eastAsia="fr-FR"/>
              </w:rPr>
              <w:t>Brun</w:t>
            </w:r>
          </w:p>
        </w:tc>
        <w:tc>
          <w:tcPr>
            <w:tcW w:w="720" w:type="dxa"/>
            <w:tcBorders>
              <w:top w:val="nil"/>
              <w:left w:val="nil"/>
              <w:bottom w:val="single" w:sz="4" w:space="0" w:color="auto"/>
              <w:right w:val="single" w:sz="4" w:space="0" w:color="auto"/>
            </w:tcBorders>
            <w:shd w:val="clear" w:color="auto" w:fill="auto"/>
            <w:noWrap/>
            <w:vAlign w:val="bottom"/>
            <w:hideMark/>
          </w:tcPr>
          <w:p w:rsidR="00ED2F60" w:rsidRPr="00A12663" w:rsidRDefault="00ED2F60" w:rsidP="00ED2F60">
            <w:pPr>
              <w:rPr>
                <w:rFonts w:asciiTheme="minorHAnsi" w:hAnsiTheme="minorHAnsi" w:cstheme="minorHAnsi"/>
                <w:color w:val="000000"/>
                <w:sz w:val="20"/>
                <w:lang w:val="fr-FR" w:eastAsia="fr-FR"/>
              </w:rPr>
            </w:pPr>
            <w:proofErr w:type="gramStart"/>
            <w:r w:rsidRPr="00A12663">
              <w:rPr>
                <w:rFonts w:asciiTheme="minorHAnsi" w:hAnsiTheme="minorHAnsi" w:cstheme="minorHAnsi"/>
                <w:color w:val="000000"/>
                <w:sz w:val="20"/>
                <w:lang w:val="fr-FR" w:eastAsia="fr-FR"/>
              </w:rPr>
              <w:t>lun</w:t>
            </w:r>
            <w:r w:rsidRPr="00AA0044">
              <w:rPr>
                <w:rFonts w:asciiTheme="minorHAnsi" w:hAnsiTheme="minorHAnsi" w:cstheme="minorHAnsi"/>
                <w:color w:val="000000"/>
                <w:sz w:val="20"/>
                <w:lang w:val="fr-FR" w:eastAsia="fr-FR"/>
              </w:rPr>
              <w:t>di</w:t>
            </w:r>
            <w:proofErr w:type="gramEnd"/>
          </w:p>
        </w:tc>
        <w:tc>
          <w:tcPr>
            <w:tcW w:w="900" w:type="dxa"/>
            <w:tcBorders>
              <w:top w:val="nil"/>
              <w:left w:val="nil"/>
              <w:bottom w:val="single" w:sz="4" w:space="0" w:color="auto"/>
              <w:right w:val="single" w:sz="4" w:space="0" w:color="auto"/>
            </w:tcBorders>
            <w:shd w:val="clear" w:color="auto" w:fill="auto"/>
            <w:noWrap/>
            <w:vAlign w:val="bottom"/>
            <w:hideMark/>
          </w:tcPr>
          <w:p w:rsidR="00ED2F60" w:rsidRPr="00A12663" w:rsidRDefault="00ED2F60" w:rsidP="00ED2F60">
            <w:pPr>
              <w:rPr>
                <w:rFonts w:asciiTheme="minorHAnsi" w:hAnsiTheme="minorHAnsi" w:cstheme="minorHAnsi"/>
                <w:color w:val="000000"/>
                <w:sz w:val="20"/>
                <w:lang w:val="fr-FR" w:eastAsia="fr-FR"/>
              </w:rPr>
            </w:pPr>
            <w:r w:rsidRPr="00A12663">
              <w:rPr>
                <w:rFonts w:asciiTheme="minorHAnsi" w:hAnsiTheme="minorHAnsi" w:cstheme="minorHAnsi"/>
                <w:color w:val="000000"/>
                <w:sz w:val="20"/>
                <w:lang w:val="fr-FR" w:eastAsia="fr-FR"/>
              </w:rPr>
              <w:t>18</w:t>
            </w:r>
            <w:r w:rsidRPr="00AA0044">
              <w:rPr>
                <w:rFonts w:asciiTheme="minorHAnsi" w:hAnsiTheme="minorHAnsi" w:cstheme="minorHAnsi"/>
                <w:color w:val="000000"/>
                <w:sz w:val="20"/>
                <w:lang w:val="fr-FR" w:eastAsia="fr-FR"/>
              </w:rPr>
              <w:t xml:space="preserve"> à </w:t>
            </w:r>
            <w:r w:rsidRPr="00A12663">
              <w:rPr>
                <w:rFonts w:asciiTheme="minorHAnsi" w:hAnsiTheme="minorHAnsi" w:cstheme="minorHAnsi"/>
                <w:color w:val="000000"/>
                <w:sz w:val="20"/>
                <w:lang w:val="fr-FR" w:eastAsia="fr-FR"/>
              </w:rPr>
              <w:t>21</w:t>
            </w:r>
          </w:p>
        </w:tc>
        <w:tc>
          <w:tcPr>
            <w:tcW w:w="3060" w:type="dxa"/>
            <w:tcBorders>
              <w:top w:val="nil"/>
              <w:left w:val="nil"/>
              <w:bottom w:val="single" w:sz="4" w:space="0" w:color="auto"/>
              <w:right w:val="single" w:sz="4" w:space="0" w:color="auto"/>
            </w:tcBorders>
            <w:shd w:val="clear" w:color="auto" w:fill="auto"/>
            <w:noWrap/>
            <w:vAlign w:val="bottom"/>
            <w:hideMark/>
          </w:tcPr>
          <w:p w:rsidR="00ED2F60" w:rsidRPr="00A12663" w:rsidRDefault="008F355B" w:rsidP="00ED2F60">
            <w:pPr>
              <w:rPr>
                <w:rFonts w:asciiTheme="minorHAnsi" w:hAnsiTheme="minorHAnsi" w:cstheme="minorHAnsi"/>
                <w:color w:val="000000"/>
                <w:sz w:val="20"/>
                <w:lang w:val="fr-FR" w:eastAsia="fr-FR"/>
              </w:rPr>
            </w:pPr>
            <w:r>
              <w:rPr>
                <w:rFonts w:asciiTheme="minorHAnsi" w:hAnsiTheme="minorHAnsi" w:cstheme="minorHAnsi"/>
                <w:color w:val="000000"/>
                <w:sz w:val="20"/>
                <w:lang w:val="fr-FR" w:eastAsia="fr-FR"/>
              </w:rPr>
              <w:t>S</w:t>
            </w:r>
            <w:r w:rsidR="00ED2F60" w:rsidRPr="00A12663">
              <w:rPr>
                <w:rFonts w:asciiTheme="minorHAnsi" w:hAnsiTheme="minorHAnsi" w:cstheme="minorHAnsi"/>
                <w:color w:val="000000"/>
                <w:sz w:val="20"/>
                <w:lang w:val="fr-FR" w:eastAsia="fr-FR"/>
              </w:rPr>
              <w:t>ociologie de la "race"</w:t>
            </w:r>
          </w:p>
        </w:tc>
        <w:tc>
          <w:tcPr>
            <w:tcW w:w="4500" w:type="dxa"/>
            <w:vMerge/>
            <w:tcBorders>
              <w:left w:val="nil"/>
              <w:bottom w:val="single" w:sz="4" w:space="0" w:color="auto"/>
              <w:right w:val="single" w:sz="8" w:space="0" w:color="auto"/>
            </w:tcBorders>
            <w:shd w:val="clear" w:color="auto" w:fill="auto"/>
            <w:noWrap/>
            <w:vAlign w:val="bottom"/>
            <w:hideMark/>
          </w:tcPr>
          <w:p w:rsidR="00ED2F60" w:rsidRPr="00A12663" w:rsidRDefault="00ED2F60" w:rsidP="00ED2F60">
            <w:pPr>
              <w:rPr>
                <w:rFonts w:asciiTheme="minorHAnsi" w:hAnsiTheme="minorHAnsi" w:cstheme="minorHAnsi"/>
                <w:color w:val="000000"/>
                <w:sz w:val="20"/>
                <w:lang w:val="fr-FR" w:eastAsia="fr-FR"/>
              </w:rPr>
            </w:pPr>
          </w:p>
        </w:tc>
      </w:tr>
      <w:tr w:rsidR="00AA0044" w:rsidRPr="00ED2F60" w:rsidTr="00AD7849">
        <w:trPr>
          <w:trHeight w:val="340"/>
        </w:trPr>
        <w:tc>
          <w:tcPr>
            <w:tcW w:w="10250" w:type="dxa"/>
            <w:gridSpan w:val="5"/>
            <w:tcBorders>
              <w:top w:val="nil"/>
              <w:left w:val="single" w:sz="8" w:space="0" w:color="auto"/>
              <w:bottom w:val="single" w:sz="8" w:space="0" w:color="auto"/>
              <w:right w:val="single" w:sz="8" w:space="0" w:color="auto"/>
            </w:tcBorders>
            <w:shd w:val="clear" w:color="D9D9D9" w:fill="D9D9D9"/>
            <w:noWrap/>
            <w:vAlign w:val="bottom"/>
            <w:hideMark/>
          </w:tcPr>
          <w:p w:rsidR="00AA0044" w:rsidRPr="00A12663" w:rsidRDefault="00AA0044" w:rsidP="00ED2F60">
            <w:pPr>
              <w:rPr>
                <w:rFonts w:asciiTheme="minorHAnsi" w:hAnsiTheme="minorHAnsi" w:cstheme="minorHAnsi"/>
                <w:color w:val="000000"/>
                <w:sz w:val="20"/>
                <w:lang w:val="fr-FR" w:eastAsia="fr-FR"/>
              </w:rPr>
            </w:pPr>
            <w:r w:rsidRPr="00A12663">
              <w:rPr>
                <w:rFonts w:asciiTheme="minorHAnsi" w:hAnsiTheme="minorHAnsi" w:cstheme="minorHAnsi"/>
                <w:color w:val="000000"/>
                <w:sz w:val="20"/>
                <w:lang w:val="fr-FR" w:eastAsia="fr-FR"/>
              </w:rPr>
              <w:t> </w:t>
            </w:r>
            <w:r w:rsidRPr="00AA0044">
              <w:rPr>
                <w:rFonts w:asciiTheme="minorHAnsi" w:hAnsiTheme="minorHAnsi" w:cstheme="minorHAnsi"/>
                <w:color w:val="000000"/>
                <w:sz w:val="20"/>
                <w:lang w:val="fr-FR" w:eastAsia="fr-FR"/>
              </w:rPr>
              <w:t>Licence 3</w:t>
            </w:r>
          </w:p>
        </w:tc>
      </w:tr>
      <w:tr w:rsidR="00ED2F60" w:rsidRPr="008F355B" w:rsidTr="00AA0044">
        <w:trPr>
          <w:trHeight w:val="320"/>
        </w:trPr>
        <w:tc>
          <w:tcPr>
            <w:tcW w:w="1070" w:type="dxa"/>
            <w:tcBorders>
              <w:top w:val="nil"/>
              <w:left w:val="single" w:sz="8" w:space="0" w:color="auto"/>
              <w:bottom w:val="single" w:sz="4" w:space="0" w:color="auto"/>
              <w:right w:val="single" w:sz="4" w:space="0" w:color="auto"/>
            </w:tcBorders>
            <w:shd w:val="clear" w:color="auto" w:fill="auto"/>
            <w:noWrap/>
            <w:vAlign w:val="bottom"/>
            <w:hideMark/>
          </w:tcPr>
          <w:p w:rsidR="00ED2F60" w:rsidRPr="00A12663" w:rsidRDefault="00ED2F60" w:rsidP="00ED2F60">
            <w:pPr>
              <w:rPr>
                <w:rFonts w:asciiTheme="minorHAnsi" w:hAnsiTheme="minorHAnsi" w:cstheme="minorHAnsi"/>
                <w:color w:val="000000"/>
                <w:sz w:val="20"/>
                <w:lang w:val="fr-FR" w:eastAsia="fr-FR"/>
              </w:rPr>
            </w:pPr>
            <w:r w:rsidRPr="00AA0044">
              <w:rPr>
                <w:rFonts w:asciiTheme="minorHAnsi" w:hAnsiTheme="minorHAnsi" w:cstheme="minorHAnsi"/>
                <w:color w:val="000000"/>
                <w:sz w:val="20"/>
                <w:lang w:val="fr-FR" w:eastAsia="fr-FR"/>
              </w:rPr>
              <w:t>S</w:t>
            </w:r>
            <w:r w:rsidRPr="00A12663">
              <w:rPr>
                <w:rFonts w:asciiTheme="minorHAnsi" w:hAnsiTheme="minorHAnsi" w:cstheme="minorHAnsi"/>
                <w:color w:val="000000"/>
                <w:sz w:val="20"/>
                <w:lang w:val="fr-FR" w:eastAsia="fr-FR"/>
              </w:rPr>
              <w:t>oulié</w:t>
            </w:r>
          </w:p>
        </w:tc>
        <w:tc>
          <w:tcPr>
            <w:tcW w:w="720" w:type="dxa"/>
            <w:tcBorders>
              <w:top w:val="nil"/>
              <w:left w:val="nil"/>
              <w:bottom w:val="single" w:sz="4" w:space="0" w:color="auto"/>
              <w:right w:val="single" w:sz="4" w:space="0" w:color="auto"/>
            </w:tcBorders>
            <w:shd w:val="clear" w:color="auto" w:fill="auto"/>
            <w:noWrap/>
            <w:vAlign w:val="bottom"/>
            <w:hideMark/>
          </w:tcPr>
          <w:p w:rsidR="00ED2F60" w:rsidRPr="00A12663" w:rsidRDefault="00ED2F60" w:rsidP="00ED2F60">
            <w:pPr>
              <w:rPr>
                <w:rFonts w:asciiTheme="minorHAnsi" w:hAnsiTheme="minorHAnsi" w:cstheme="minorHAnsi"/>
                <w:color w:val="000000"/>
                <w:sz w:val="20"/>
                <w:lang w:val="fr-FR" w:eastAsia="fr-FR"/>
              </w:rPr>
            </w:pPr>
            <w:r w:rsidRPr="00AA0044">
              <w:rPr>
                <w:rFonts w:asciiTheme="minorHAnsi" w:hAnsiTheme="minorHAnsi" w:cstheme="minorHAnsi"/>
                <w:color w:val="000000"/>
                <w:sz w:val="20"/>
                <w:lang w:val="fr-FR" w:eastAsia="fr-FR"/>
              </w:rPr>
              <w:t>V</w:t>
            </w:r>
            <w:r w:rsidRPr="00A12663">
              <w:rPr>
                <w:rFonts w:asciiTheme="minorHAnsi" w:hAnsiTheme="minorHAnsi" w:cstheme="minorHAnsi"/>
                <w:color w:val="000000"/>
                <w:sz w:val="20"/>
                <w:lang w:val="fr-FR" w:eastAsia="fr-FR"/>
              </w:rPr>
              <w:t>endr</w:t>
            </w:r>
            <w:r w:rsidRPr="00AA0044">
              <w:rPr>
                <w:rFonts w:asciiTheme="minorHAnsi" w:hAnsiTheme="minorHAnsi" w:cstheme="minorHAnsi"/>
                <w:color w:val="000000"/>
                <w:sz w:val="20"/>
                <w:lang w:val="fr-FR" w:eastAsia="fr-FR"/>
              </w:rPr>
              <w:t>.</w:t>
            </w:r>
          </w:p>
        </w:tc>
        <w:tc>
          <w:tcPr>
            <w:tcW w:w="900" w:type="dxa"/>
            <w:tcBorders>
              <w:top w:val="nil"/>
              <w:left w:val="nil"/>
              <w:bottom w:val="single" w:sz="4" w:space="0" w:color="auto"/>
              <w:right w:val="single" w:sz="4" w:space="0" w:color="auto"/>
            </w:tcBorders>
            <w:shd w:val="clear" w:color="auto" w:fill="auto"/>
            <w:noWrap/>
            <w:vAlign w:val="bottom"/>
            <w:hideMark/>
          </w:tcPr>
          <w:p w:rsidR="00ED2F60" w:rsidRPr="00A12663" w:rsidRDefault="00ED2F60" w:rsidP="00ED2F60">
            <w:pPr>
              <w:rPr>
                <w:rFonts w:asciiTheme="minorHAnsi" w:hAnsiTheme="minorHAnsi" w:cstheme="minorHAnsi"/>
                <w:color w:val="000000"/>
                <w:sz w:val="20"/>
                <w:lang w:val="fr-FR" w:eastAsia="fr-FR"/>
              </w:rPr>
            </w:pPr>
            <w:r w:rsidRPr="00A12663">
              <w:rPr>
                <w:rFonts w:asciiTheme="minorHAnsi" w:hAnsiTheme="minorHAnsi" w:cstheme="minorHAnsi"/>
                <w:color w:val="000000"/>
                <w:sz w:val="20"/>
                <w:lang w:val="fr-FR" w:eastAsia="fr-FR"/>
              </w:rPr>
              <w:t>12</w:t>
            </w:r>
            <w:r w:rsidRPr="00AA0044">
              <w:rPr>
                <w:rFonts w:asciiTheme="minorHAnsi" w:hAnsiTheme="minorHAnsi" w:cstheme="minorHAnsi"/>
                <w:color w:val="000000"/>
                <w:sz w:val="20"/>
                <w:lang w:val="fr-FR" w:eastAsia="fr-FR"/>
              </w:rPr>
              <w:t xml:space="preserve"> à </w:t>
            </w:r>
            <w:r w:rsidRPr="00A12663">
              <w:rPr>
                <w:rFonts w:asciiTheme="minorHAnsi" w:hAnsiTheme="minorHAnsi" w:cstheme="minorHAnsi"/>
                <w:color w:val="000000"/>
                <w:sz w:val="20"/>
                <w:lang w:val="fr-FR" w:eastAsia="fr-FR"/>
              </w:rPr>
              <w:t>15</w:t>
            </w:r>
          </w:p>
        </w:tc>
        <w:tc>
          <w:tcPr>
            <w:tcW w:w="3060" w:type="dxa"/>
            <w:tcBorders>
              <w:top w:val="nil"/>
              <w:left w:val="nil"/>
              <w:bottom w:val="single" w:sz="4" w:space="0" w:color="auto"/>
              <w:right w:val="single" w:sz="4" w:space="0" w:color="auto"/>
            </w:tcBorders>
            <w:shd w:val="clear" w:color="auto" w:fill="auto"/>
            <w:noWrap/>
            <w:vAlign w:val="bottom"/>
            <w:hideMark/>
          </w:tcPr>
          <w:p w:rsidR="00ED2F60" w:rsidRDefault="00ED2F60" w:rsidP="00ED2F60">
            <w:pPr>
              <w:rPr>
                <w:rFonts w:asciiTheme="minorHAnsi" w:hAnsiTheme="minorHAnsi" w:cstheme="minorHAnsi"/>
                <w:color w:val="000000"/>
                <w:sz w:val="20"/>
                <w:lang w:val="fr-FR" w:eastAsia="fr-FR"/>
              </w:rPr>
            </w:pPr>
            <w:r w:rsidRPr="00A12663">
              <w:rPr>
                <w:rFonts w:asciiTheme="minorHAnsi" w:hAnsiTheme="minorHAnsi" w:cstheme="minorHAnsi"/>
                <w:color w:val="000000"/>
                <w:sz w:val="20"/>
                <w:lang w:val="fr-FR" w:eastAsia="fr-FR"/>
              </w:rPr>
              <w:t>Le choix du conjoint</w:t>
            </w:r>
          </w:p>
          <w:p w:rsidR="008F355B" w:rsidRPr="00A12663" w:rsidRDefault="008F355B" w:rsidP="00ED2F60">
            <w:pPr>
              <w:rPr>
                <w:rFonts w:asciiTheme="minorHAnsi" w:hAnsiTheme="minorHAnsi" w:cstheme="minorHAnsi"/>
                <w:color w:val="000000"/>
                <w:sz w:val="20"/>
                <w:lang w:val="fr-FR" w:eastAsia="fr-FR"/>
              </w:rPr>
            </w:pPr>
          </w:p>
        </w:tc>
        <w:tc>
          <w:tcPr>
            <w:tcW w:w="4500" w:type="dxa"/>
            <w:vMerge w:val="restart"/>
            <w:tcBorders>
              <w:top w:val="nil"/>
              <w:left w:val="nil"/>
              <w:right w:val="single" w:sz="8" w:space="0" w:color="auto"/>
            </w:tcBorders>
            <w:shd w:val="clear" w:color="auto" w:fill="auto"/>
            <w:noWrap/>
            <w:vAlign w:val="bottom"/>
            <w:hideMark/>
          </w:tcPr>
          <w:p w:rsidR="008F355B" w:rsidRPr="008F355B" w:rsidRDefault="00ED2F60" w:rsidP="00AA0044">
            <w:pPr>
              <w:pStyle w:val="Corpsde"/>
              <w:rPr>
                <w:rFonts w:asciiTheme="minorHAnsi" w:hAnsiTheme="minorHAnsi" w:cstheme="minorHAnsi"/>
                <w:b/>
                <w:bCs/>
                <w:i w:val="0"/>
                <w:iCs w:val="0"/>
                <w:color w:val="000000"/>
                <w:sz w:val="20"/>
                <w:lang w:eastAsia="fr-FR"/>
              </w:rPr>
            </w:pPr>
            <w:r w:rsidRPr="00A12663">
              <w:rPr>
                <w:rFonts w:asciiTheme="minorHAnsi" w:hAnsiTheme="minorHAnsi" w:cstheme="minorHAnsi"/>
                <w:i w:val="0"/>
                <w:iCs w:val="0"/>
                <w:color w:val="000000"/>
                <w:sz w:val="20"/>
                <w:szCs w:val="20"/>
                <w:lang w:eastAsia="fr-FR"/>
              </w:rPr>
              <w:t> </w:t>
            </w:r>
            <w:r w:rsidR="008F355B" w:rsidRPr="008F355B">
              <w:rPr>
                <w:rFonts w:asciiTheme="minorHAnsi" w:hAnsiTheme="minorHAnsi" w:cstheme="minorHAnsi"/>
                <w:b/>
                <w:bCs/>
                <w:i w:val="0"/>
                <w:iCs w:val="0"/>
                <w:color w:val="000000"/>
                <w:sz w:val="20"/>
                <w:lang w:eastAsia="fr-FR"/>
              </w:rPr>
              <w:t xml:space="preserve">Présentation </w:t>
            </w:r>
            <w:r w:rsidR="008F355B">
              <w:rPr>
                <w:rFonts w:asciiTheme="minorHAnsi" w:hAnsiTheme="minorHAnsi" w:cstheme="minorHAnsi"/>
                <w:b/>
                <w:bCs/>
                <w:i w:val="0"/>
                <w:iCs w:val="0"/>
                <w:color w:val="000000"/>
                <w:sz w:val="20"/>
                <w:lang w:eastAsia="fr-FR"/>
              </w:rPr>
              <w:t>d’une g</w:t>
            </w:r>
            <w:r w:rsidR="008F355B" w:rsidRPr="008F355B">
              <w:rPr>
                <w:rFonts w:asciiTheme="minorHAnsi" w:hAnsiTheme="minorHAnsi" w:cstheme="minorHAnsi"/>
                <w:b/>
                <w:bCs/>
                <w:i w:val="0"/>
                <w:iCs w:val="0"/>
                <w:color w:val="000000"/>
                <w:sz w:val="20"/>
                <w:lang w:eastAsia="fr-FR"/>
              </w:rPr>
              <w:t xml:space="preserve">rande </w:t>
            </w:r>
            <w:r w:rsidR="008F355B">
              <w:rPr>
                <w:rFonts w:asciiTheme="minorHAnsi" w:hAnsiTheme="minorHAnsi" w:cstheme="minorHAnsi"/>
                <w:b/>
                <w:bCs/>
                <w:i w:val="0"/>
                <w:iCs w:val="0"/>
                <w:color w:val="000000"/>
                <w:sz w:val="20"/>
                <w:lang w:eastAsia="fr-FR"/>
              </w:rPr>
              <w:t>e</w:t>
            </w:r>
            <w:r w:rsidR="008F355B" w:rsidRPr="008F355B">
              <w:rPr>
                <w:rFonts w:asciiTheme="minorHAnsi" w:hAnsiTheme="minorHAnsi" w:cstheme="minorHAnsi"/>
                <w:b/>
                <w:bCs/>
                <w:i w:val="0"/>
                <w:iCs w:val="0"/>
                <w:color w:val="000000"/>
                <w:sz w:val="20"/>
                <w:lang w:eastAsia="fr-FR"/>
              </w:rPr>
              <w:t>nqu</w:t>
            </w:r>
            <w:r w:rsidR="008F355B">
              <w:rPr>
                <w:rFonts w:asciiTheme="minorHAnsi" w:hAnsiTheme="minorHAnsi" w:cstheme="minorHAnsi"/>
                <w:b/>
                <w:bCs/>
                <w:i w:val="0"/>
                <w:iCs w:val="0"/>
                <w:color w:val="000000"/>
                <w:sz w:val="20"/>
                <w:lang w:eastAsia="fr-FR"/>
              </w:rPr>
              <w:t>ê</w:t>
            </w:r>
            <w:r w:rsidR="008F355B" w:rsidRPr="008F355B">
              <w:rPr>
                <w:rFonts w:asciiTheme="minorHAnsi" w:hAnsiTheme="minorHAnsi" w:cstheme="minorHAnsi"/>
                <w:b/>
                <w:bCs/>
                <w:i w:val="0"/>
                <w:iCs w:val="0"/>
                <w:color w:val="000000"/>
                <w:sz w:val="20"/>
                <w:lang w:eastAsia="fr-FR"/>
              </w:rPr>
              <w:t xml:space="preserve">te </w:t>
            </w:r>
          </w:p>
          <w:p w:rsidR="008F355B" w:rsidRDefault="008F355B" w:rsidP="00AA0044">
            <w:pPr>
              <w:pStyle w:val="Corpsde"/>
              <w:rPr>
                <w:rFonts w:asciiTheme="minorHAnsi" w:hAnsiTheme="minorHAnsi" w:cstheme="minorHAnsi"/>
                <w:color w:val="000000"/>
                <w:sz w:val="20"/>
                <w:lang w:eastAsia="fr-FR"/>
              </w:rPr>
            </w:pPr>
          </w:p>
          <w:p w:rsidR="00ED2F60" w:rsidRPr="00A12663" w:rsidRDefault="00AA0044" w:rsidP="00AA0044">
            <w:pPr>
              <w:pStyle w:val="Corpsde"/>
              <w:rPr>
                <w:rFonts w:asciiTheme="minorHAnsi" w:hAnsiTheme="minorHAnsi" w:cstheme="minorHAnsi"/>
                <w:i w:val="0"/>
                <w:iCs w:val="0"/>
                <w:sz w:val="20"/>
                <w:szCs w:val="20"/>
              </w:rPr>
            </w:pPr>
            <w:r w:rsidRPr="00AA0044">
              <w:rPr>
                <w:rFonts w:asciiTheme="minorHAnsi" w:hAnsiTheme="minorHAnsi" w:cstheme="minorHAnsi"/>
                <w:i w:val="0"/>
                <w:iCs w:val="0"/>
                <w:sz w:val="20"/>
                <w:szCs w:val="20"/>
              </w:rPr>
              <w:t>Cet enseignement repose sur la lecture d’enquêtes de terrain. Une attention particulière sera accordée aux passages dans lesquels les auteurs décrivent l’accès au terrain, présentent les techniques de recueil des données et restituent les résultats.</w:t>
            </w:r>
          </w:p>
        </w:tc>
      </w:tr>
      <w:tr w:rsidR="00ED2F60" w:rsidRPr="008F355B" w:rsidTr="00AA0044">
        <w:trPr>
          <w:trHeight w:val="320"/>
        </w:trPr>
        <w:tc>
          <w:tcPr>
            <w:tcW w:w="1070" w:type="dxa"/>
            <w:tcBorders>
              <w:top w:val="nil"/>
              <w:left w:val="single" w:sz="8" w:space="0" w:color="auto"/>
              <w:bottom w:val="single" w:sz="4" w:space="0" w:color="auto"/>
              <w:right w:val="single" w:sz="4" w:space="0" w:color="auto"/>
            </w:tcBorders>
            <w:shd w:val="clear" w:color="auto" w:fill="auto"/>
            <w:noWrap/>
            <w:vAlign w:val="bottom"/>
            <w:hideMark/>
          </w:tcPr>
          <w:p w:rsidR="00ED2F60" w:rsidRPr="00A12663" w:rsidRDefault="00ED2F60" w:rsidP="00ED2F60">
            <w:pPr>
              <w:rPr>
                <w:rFonts w:asciiTheme="minorHAnsi" w:hAnsiTheme="minorHAnsi" w:cstheme="minorHAnsi"/>
                <w:color w:val="000000"/>
                <w:sz w:val="20"/>
                <w:lang w:val="fr-FR" w:eastAsia="fr-FR"/>
              </w:rPr>
            </w:pPr>
            <w:proofErr w:type="spellStart"/>
            <w:r w:rsidRPr="00A12663">
              <w:rPr>
                <w:rFonts w:asciiTheme="minorHAnsi" w:hAnsiTheme="minorHAnsi" w:cstheme="minorHAnsi"/>
                <w:color w:val="000000"/>
                <w:sz w:val="20"/>
                <w:lang w:val="fr-FR" w:eastAsia="fr-FR"/>
              </w:rPr>
              <w:t>Duvoux</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ED2F60" w:rsidRPr="00A12663" w:rsidRDefault="00ED2F60" w:rsidP="00ED2F60">
            <w:pPr>
              <w:rPr>
                <w:rFonts w:asciiTheme="minorHAnsi" w:hAnsiTheme="minorHAnsi" w:cstheme="minorHAnsi"/>
                <w:color w:val="000000"/>
                <w:sz w:val="20"/>
                <w:lang w:val="fr-FR" w:eastAsia="fr-FR"/>
              </w:rPr>
            </w:pPr>
            <w:r w:rsidRPr="00A12663">
              <w:rPr>
                <w:rFonts w:asciiTheme="minorHAnsi" w:hAnsiTheme="minorHAnsi" w:cstheme="minorHAnsi"/>
                <w:color w:val="000000"/>
                <w:sz w:val="20"/>
                <w:lang w:val="fr-FR" w:eastAsia="fr-FR"/>
              </w:rPr>
              <w:t>Lun</w:t>
            </w:r>
            <w:r w:rsidRPr="00AA0044">
              <w:rPr>
                <w:rFonts w:asciiTheme="minorHAnsi" w:hAnsiTheme="minorHAnsi" w:cstheme="minorHAnsi"/>
                <w:color w:val="000000"/>
                <w:sz w:val="20"/>
                <w:lang w:val="fr-FR" w:eastAsia="fr-FR"/>
              </w:rPr>
              <w:t>di</w:t>
            </w:r>
          </w:p>
        </w:tc>
        <w:tc>
          <w:tcPr>
            <w:tcW w:w="900" w:type="dxa"/>
            <w:tcBorders>
              <w:top w:val="nil"/>
              <w:left w:val="nil"/>
              <w:bottom w:val="single" w:sz="4" w:space="0" w:color="auto"/>
              <w:right w:val="single" w:sz="4" w:space="0" w:color="auto"/>
            </w:tcBorders>
            <w:shd w:val="clear" w:color="auto" w:fill="auto"/>
            <w:noWrap/>
            <w:vAlign w:val="bottom"/>
            <w:hideMark/>
          </w:tcPr>
          <w:p w:rsidR="00ED2F60" w:rsidRPr="00A12663" w:rsidRDefault="00ED2F60" w:rsidP="00ED2F60">
            <w:pPr>
              <w:rPr>
                <w:rFonts w:asciiTheme="minorHAnsi" w:hAnsiTheme="minorHAnsi" w:cstheme="minorHAnsi"/>
                <w:color w:val="000000"/>
                <w:sz w:val="20"/>
                <w:lang w:val="fr-FR" w:eastAsia="fr-FR"/>
              </w:rPr>
            </w:pPr>
            <w:r w:rsidRPr="00A12663">
              <w:rPr>
                <w:rFonts w:asciiTheme="minorHAnsi" w:hAnsiTheme="minorHAnsi" w:cstheme="minorHAnsi"/>
                <w:color w:val="000000"/>
                <w:sz w:val="20"/>
                <w:lang w:val="fr-FR" w:eastAsia="fr-FR"/>
              </w:rPr>
              <w:t>12</w:t>
            </w:r>
            <w:r w:rsidRPr="00AA0044">
              <w:rPr>
                <w:rFonts w:asciiTheme="minorHAnsi" w:hAnsiTheme="minorHAnsi" w:cstheme="minorHAnsi"/>
                <w:color w:val="000000"/>
                <w:sz w:val="20"/>
                <w:lang w:val="fr-FR" w:eastAsia="fr-FR"/>
              </w:rPr>
              <w:t xml:space="preserve"> à </w:t>
            </w:r>
            <w:r w:rsidRPr="00A12663">
              <w:rPr>
                <w:rFonts w:asciiTheme="minorHAnsi" w:hAnsiTheme="minorHAnsi" w:cstheme="minorHAnsi"/>
                <w:color w:val="000000"/>
                <w:sz w:val="20"/>
                <w:lang w:val="fr-FR" w:eastAsia="fr-FR"/>
              </w:rPr>
              <w:t>15</w:t>
            </w:r>
          </w:p>
        </w:tc>
        <w:tc>
          <w:tcPr>
            <w:tcW w:w="3060" w:type="dxa"/>
            <w:tcBorders>
              <w:top w:val="nil"/>
              <w:left w:val="nil"/>
              <w:bottom w:val="single" w:sz="4" w:space="0" w:color="auto"/>
              <w:right w:val="single" w:sz="4" w:space="0" w:color="auto"/>
            </w:tcBorders>
            <w:shd w:val="clear" w:color="auto" w:fill="auto"/>
            <w:noWrap/>
            <w:vAlign w:val="bottom"/>
            <w:hideMark/>
          </w:tcPr>
          <w:p w:rsidR="00ED2F60" w:rsidRDefault="00ED2F60" w:rsidP="00ED2F60">
            <w:pPr>
              <w:rPr>
                <w:rFonts w:asciiTheme="minorHAnsi" w:hAnsiTheme="minorHAnsi" w:cstheme="minorHAnsi"/>
                <w:color w:val="000000"/>
                <w:sz w:val="20"/>
                <w:lang w:val="fr-FR" w:eastAsia="fr-FR"/>
              </w:rPr>
            </w:pPr>
            <w:r w:rsidRPr="00A12663">
              <w:rPr>
                <w:rFonts w:asciiTheme="minorHAnsi" w:hAnsiTheme="minorHAnsi" w:cstheme="minorHAnsi"/>
                <w:color w:val="000000"/>
                <w:sz w:val="20"/>
                <w:lang w:val="fr-FR" w:eastAsia="fr-FR"/>
              </w:rPr>
              <w:t>Les grandes fortunes</w:t>
            </w:r>
          </w:p>
          <w:p w:rsidR="008F355B" w:rsidRPr="00A12663" w:rsidRDefault="008F355B" w:rsidP="00ED2F60">
            <w:pPr>
              <w:rPr>
                <w:rFonts w:asciiTheme="minorHAnsi" w:hAnsiTheme="minorHAnsi" w:cstheme="minorHAnsi"/>
                <w:color w:val="000000"/>
                <w:sz w:val="20"/>
                <w:lang w:val="fr-FR" w:eastAsia="fr-FR"/>
              </w:rPr>
            </w:pPr>
          </w:p>
        </w:tc>
        <w:tc>
          <w:tcPr>
            <w:tcW w:w="4500" w:type="dxa"/>
            <w:vMerge/>
            <w:tcBorders>
              <w:left w:val="nil"/>
              <w:right w:val="single" w:sz="8" w:space="0" w:color="auto"/>
            </w:tcBorders>
            <w:shd w:val="clear" w:color="auto" w:fill="auto"/>
            <w:noWrap/>
            <w:vAlign w:val="bottom"/>
            <w:hideMark/>
          </w:tcPr>
          <w:p w:rsidR="00ED2F60" w:rsidRPr="00A12663" w:rsidRDefault="00ED2F60" w:rsidP="00ED2F60">
            <w:pPr>
              <w:rPr>
                <w:rFonts w:asciiTheme="minorHAnsi" w:hAnsiTheme="minorHAnsi" w:cstheme="minorHAnsi"/>
                <w:color w:val="000000"/>
                <w:sz w:val="20"/>
                <w:lang w:val="fr-FR" w:eastAsia="fr-FR"/>
              </w:rPr>
            </w:pPr>
          </w:p>
        </w:tc>
      </w:tr>
      <w:tr w:rsidR="00ED2F60" w:rsidRPr="008F355B" w:rsidTr="008F355B">
        <w:trPr>
          <w:trHeight w:val="428"/>
        </w:trPr>
        <w:tc>
          <w:tcPr>
            <w:tcW w:w="1070" w:type="dxa"/>
            <w:tcBorders>
              <w:top w:val="nil"/>
              <w:left w:val="single" w:sz="8" w:space="0" w:color="auto"/>
              <w:bottom w:val="single" w:sz="4" w:space="0" w:color="auto"/>
              <w:right w:val="single" w:sz="4" w:space="0" w:color="auto"/>
            </w:tcBorders>
            <w:shd w:val="clear" w:color="auto" w:fill="auto"/>
            <w:noWrap/>
            <w:vAlign w:val="bottom"/>
            <w:hideMark/>
          </w:tcPr>
          <w:p w:rsidR="00ED2F60" w:rsidRPr="00A12663" w:rsidRDefault="00ED2F60" w:rsidP="00ED2F60">
            <w:pPr>
              <w:rPr>
                <w:rFonts w:asciiTheme="minorHAnsi" w:hAnsiTheme="minorHAnsi" w:cstheme="minorHAnsi"/>
                <w:color w:val="000000"/>
                <w:sz w:val="20"/>
                <w:lang w:val="fr-FR" w:eastAsia="fr-FR"/>
              </w:rPr>
            </w:pPr>
            <w:proofErr w:type="spellStart"/>
            <w:r w:rsidRPr="00AA0044">
              <w:rPr>
                <w:rFonts w:asciiTheme="minorHAnsi" w:hAnsiTheme="minorHAnsi" w:cstheme="minorHAnsi"/>
                <w:color w:val="000000"/>
                <w:sz w:val="20"/>
                <w:lang w:val="fr-FR" w:eastAsia="fr-FR"/>
              </w:rPr>
              <w:t>O</w:t>
            </w:r>
            <w:r w:rsidRPr="00A12663">
              <w:rPr>
                <w:rFonts w:asciiTheme="minorHAnsi" w:hAnsiTheme="minorHAnsi" w:cstheme="minorHAnsi"/>
                <w:color w:val="000000"/>
                <w:sz w:val="20"/>
                <w:lang w:val="fr-FR" w:eastAsia="fr-FR"/>
              </w:rPr>
              <w:t>livera</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ED2F60" w:rsidRPr="00A12663" w:rsidRDefault="00ED2F60" w:rsidP="00ED2F60">
            <w:pPr>
              <w:rPr>
                <w:rFonts w:asciiTheme="minorHAnsi" w:hAnsiTheme="minorHAnsi" w:cstheme="minorHAnsi"/>
                <w:color w:val="000000"/>
                <w:sz w:val="20"/>
                <w:lang w:val="fr-FR" w:eastAsia="fr-FR"/>
              </w:rPr>
            </w:pPr>
            <w:proofErr w:type="gramStart"/>
            <w:r w:rsidRPr="00A12663">
              <w:rPr>
                <w:rFonts w:asciiTheme="minorHAnsi" w:hAnsiTheme="minorHAnsi" w:cstheme="minorHAnsi"/>
                <w:color w:val="000000"/>
                <w:sz w:val="20"/>
                <w:lang w:val="fr-FR" w:eastAsia="fr-FR"/>
              </w:rPr>
              <w:t>lun</w:t>
            </w:r>
            <w:r w:rsidRPr="00AA0044">
              <w:rPr>
                <w:rFonts w:asciiTheme="minorHAnsi" w:hAnsiTheme="minorHAnsi" w:cstheme="minorHAnsi"/>
                <w:color w:val="000000"/>
                <w:sz w:val="20"/>
                <w:lang w:val="fr-FR" w:eastAsia="fr-FR"/>
              </w:rPr>
              <w:t>di</w:t>
            </w:r>
            <w:proofErr w:type="gramEnd"/>
          </w:p>
        </w:tc>
        <w:tc>
          <w:tcPr>
            <w:tcW w:w="900" w:type="dxa"/>
            <w:tcBorders>
              <w:top w:val="nil"/>
              <w:left w:val="nil"/>
              <w:bottom w:val="single" w:sz="4" w:space="0" w:color="auto"/>
              <w:right w:val="single" w:sz="4" w:space="0" w:color="auto"/>
            </w:tcBorders>
            <w:shd w:val="clear" w:color="auto" w:fill="auto"/>
            <w:noWrap/>
            <w:vAlign w:val="bottom"/>
            <w:hideMark/>
          </w:tcPr>
          <w:p w:rsidR="00ED2F60" w:rsidRPr="00A12663" w:rsidRDefault="00ED2F60" w:rsidP="00ED2F60">
            <w:pPr>
              <w:rPr>
                <w:rFonts w:asciiTheme="minorHAnsi" w:hAnsiTheme="minorHAnsi" w:cstheme="minorHAnsi"/>
                <w:color w:val="000000"/>
                <w:sz w:val="20"/>
                <w:lang w:val="fr-FR" w:eastAsia="fr-FR"/>
              </w:rPr>
            </w:pPr>
            <w:r w:rsidRPr="00A12663">
              <w:rPr>
                <w:rFonts w:asciiTheme="minorHAnsi" w:hAnsiTheme="minorHAnsi" w:cstheme="minorHAnsi"/>
                <w:color w:val="000000"/>
                <w:sz w:val="20"/>
                <w:lang w:val="fr-FR" w:eastAsia="fr-FR"/>
              </w:rPr>
              <w:t>15</w:t>
            </w:r>
            <w:r w:rsidRPr="00AA0044">
              <w:rPr>
                <w:rFonts w:asciiTheme="minorHAnsi" w:hAnsiTheme="minorHAnsi" w:cstheme="minorHAnsi"/>
                <w:color w:val="000000"/>
                <w:sz w:val="20"/>
                <w:lang w:val="fr-FR" w:eastAsia="fr-FR"/>
              </w:rPr>
              <w:t xml:space="preserve"> à </w:t>
            </w:r>
            <w:r w:rsidRPr="00A12663">
              <w:rPr>
                <w:rFonts w:asciiTheme="minorHAnsi" w:hAnsiTheme="minorHAnsi" w:cstheme="minorHAnsi"/>
                <w:color w:val="000000"/>
                <w:sz w:val="20"/>
                <w:lang w:val="fr-FR" w:eastAsia="fr-FR"/>
              </w:rPr>
              <w:t>18</w:t>
            </w:r>
          </w:p>
        </w:tc>
        <w:tc>
          <w:tcPr>
            <w:tcW w:w="3060" w:type="dxa"/>
            <w:tcBorders>
              <w:top w:val="nil"/>
              <w:left w:val="nil"/>
              <w:bottom w:val="single" w:sz="4" w:space="0" w:color="auto"/>
              <w:right w:val="single" w:sz="4" w:space="0" w:color="auto"/>
            </w:tcBorders>
            <w:shd w:val="clear" w:color="auto" w:fill="auto"/>
            <w:noWrap/>
            <w:vAlign w:val="bottom"/>
            <w:hideMark/>
          </w:tcPr>
          <w:p w:rsidR="00ED2F60" w:rsidRPr="00A12663" w:rsidRDefault="00ED2F60" w:rsidP="00ED2F60">
            <w:pPr>
              <w:rPr>
                <w:rFonts w:asciiTheme="minorHAnsi" w:hAnsiTheme="minorHAnsi" w:cstheme="minorHAnsi"/>
                <w:color w:val="000000"/>
                <w:sz w:val="20"/>
                <w:lang w:val="fr-FR" w:eastAsia="fr-FR"/>
              </w:rPr>
            </w:pPr>
            <w:r w:rsidRPr="00A12663">
              <w:rPr>
                <w:rFonts w:asciiTheme="minorHAnsi" w:hAnsiTheme="minorHAnsi" w:cstheme="minorHAnsi"/>
                <w:color w:val="000000"/>
                <w:sz w:val="20"/>
                <w:lang w:val="fr-FR" w:eastAsia="fr-FR"/>
              </w:rPr>
              <w:t>P. Williams et l'ethnographie des Tsiganes</w:t>
            </w:r>
          </w:p>
        </w:tc>
        <w:tc>
          <w:tcPr>
            <w:tcW w:w="4500" w:type="dxa"/>
            <w:vMerge/>
            <w:tcBorders>
              <w:left w:val="nil"/>
              <w:bottom w:val="single" w:sz="4" w:space="0" w:color="auto"/>
              <w:right w:val="single" w:sz="8" w:space="0" w:color="auto"/>
            </w:tcBorders>
            <w:shd w:val="clear" w:color="auto" w:fill="auto"/>
            <w:noWrap/>
            <w:vAlign w:val="bottom"/>
            <w:hideMark/>
          </w:tcPr>
          <w:p w:rsidR="00ED2F60" w:rsidRPr="00A12663" w:rsidRDefault="00ED2F60" w:rsidP="00ED2F60">
            <w:pPr>
              <w:rPr>
                <w:rFonts w:asciiTheme="minorHAnsi" w:hAnsiTheme="minorHAnsi" w:cstheme="minorHAnsi"/>
                <w:color w:val="000000"/>
                <w:sz w:val="20"/>
                <w:lang w:val="fr-FR" w:eastAsia="fr-FR"/>
              </w:rPr>
            </w:pPr>
          </w:p>
        </w:tc>
      </w:tr>
      <w:tr w:rsidR="00ED2F60" w:rsidRPr="008F355B" w:rsidTr="00AA0044">
        <w:trPr>
          <w:trHeight w:val="320"/>
        </w:trPr>
        <w:tc>
          <w:tcPr>
            <w:tcW w:w="1070" w:type="dxa"/>
            <w:tcBorders>
              <w:top w:val="nil"/>
              <w:left w:val="single" w:sz="8" w:space="0" w:color="auto"/>
              <w:bottom w:val="single" w:sz="4" w:space="0" w:color="auto"/>
              <w:right w:val="single" w:sz="4" w:space="0" w:color="auto"/>
            </w:tcBorders>
            <w:shd w:val="clear" w:color="auto" w:fill="auto"/>
            <w:noWrap/>
            <w:vAlign w:val="bottom"/>
            <w:hideMark/>
          </w:tcPr>
          <w:p w:rsidR="00ED2F60" w:rsidRPr="00A12663" w:rsidRDefault="00ED2F60" w:rsidP="00ED2F60">
            <w:pPr>
              <w:rPr>
                <w:rFonts w:asciiTheme="minorHAnsi" w:hAnsiTheme="minorHAnsi" w:cstheme="minorHAnsi"/>
                <w:color w:val="000000"/>
                <w:sz w:val="20"/>
                <w:lang w:val="fr-FR" w:eastAsia="fr-FR"/>
              </w:rPr>
            </w:pPr>
            <w:proofErr w:type="spellStart"/>
            <w:r w:rsidRPr="00AA0044">
              <w:rPr>
                <w:rFonts w:asciiTheme="minorHAnsi" w:hAnsiTheme="minorHAnsi" w:cstheme="minorHAnsi"/>
                <w:color w:val="000000"/>
                <w:sz w:val="20"/>
                <w:lang w:val="fr-FR" w:eastAsia="fr-FR"/>
              </w:rPr>
              <w:t>F</w:t>
            </w:r>
            <w:r w:rsidRPr="00A12663">
              <w:rPr>
                <w:rFonts w:asciiTheme="minorHAnsi" w:hAnsiTheme="minorHAnsi" w:cstheme="minorHAnsi"/>
                <w:color w:val="000000"/>
                <w:sz w:val="20"/>
                <w:lang w:val="fr-FR" w:eastAsia="fr-FR"/>
              </w:rPr>
              <w:t>reedman</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ED2F60" w:rsidRPr="00A12663" w:rsidRDefault="00ED2F60" w:rsidP="00ED2F60">
            <w:pPr>
              <w:rPr>
                <w:rFonts w:asciiTheme="minorHAnsi" w:hAnsiTheme="minorHAnsi" w:cstheme="minorHAnsi"/>
                <w:color w:val="000000"/>
                <w:sz w:val="20"/>
                <w:lang w:val="fr-FR" w:eastAsia="fr-FR"/>
              </w:rPr>
            </w:pPr>
            <w:proofErr w:type="gramStart"/>
            <w:r w:rsidRPr="00A12663">
              <w:rPr>
                <w:rFonts w:asciiTheme="minorHAnsi" w:hAnsiTheme="minorHAnsi" w:cstheme="minorHAnsi"/>
                <w:color w:val="000000"/>
                <w:sz w:val="20"/>
                <w:lang w:val="fr-FR" w:eastAsia="fr-FR"/>
              </w:rPr>
              <w:t>mardi</w:t>
            </w:r>
            <w:proofErr w:type="gramEnd"/>
          </w:p>
        </w:tc>
        <w:tc>
          <w:tcPr>
            <w:tcW w:w="900" w:type="dxa"/>
            <w:tcBorders>
              <w:top w:val="nil"/>
              <w:left w:val="nil"/>
              <w:bottom w:val="single" w:sz="4" w:space="0" w:color="auto"/>
              <w:right w:val="single" w:sz="4" w:space="0" w:color="auto"/>
            </w:tcBorders>
            <w:shd w:val="clear" w:color="auto" w:fill="auto"/>
            <w:noWrap/>
            <w:vAlign w:val="bottom"/>
            <w:hideMark/>
          </w:tcPr>
          <w:p w:rsidR="00ED2F60" w:rsidRPr="00A12663" w:rsidRDefault="00ED2F60" w:rsidP="00ED2F60">
            <w:pPr>
              <w:rPr>
                <w:rFonts w:asciiTheme="minorHAnsi" w:hAnsiTheme="minorHAnsi" w:cstheme="minorHAnsi"/>
                <w:color w:val="000000"/>
                <w:sz w:val="20"/>
                <w:lang w:val="fr-FR" w:eastAsia="fr-FR"/>
              </w:rPr>
            </w:pPr>
            <w:r w:rsidRPr="00A12663">
              <w:rPr>
                <w:rFonts w:asciiTheme="minorHAnsi" w:hAnsiTheme="minorHAnsi" w:cstheme="minorHAnsi"/>
                <w:color w:val="000000"/>
                <w:sz w:val="20"/>
                <w:lang w:val="fr-FR" w:eastAsia="fr-FR"/>
              </w:rPr>
              <w:t>9</w:t>
            </w:r>
            <w:r w:rsidRPr="00AA0044">
              <w:rPr>
                <w:rFonts w:asciiTheme="minorHAnsi" w:hAnsiTheme="minorHAnsi" w:cstheme="minorHAnsi"/>
                <w:color w:val="000000"/>
                <w:sz w:val="20"/>
                <w:lang w:val="fr-FR" w:eastAsia="fr-FR"/>
              </w:rPr>
              <w:t xml:space="preserve"> à </w:t>
            </w:r>
            <w:r w:rsidRPr="00A12663">
              <w:rPr>
                <w:rFonts w:asciiTheme="minorHAnsi" w:hAnsiTheme="minorHAnsi" w:cstheme="minorHAnsi"/>
                <w:color w:val="000000"/>
                <w:sz w:val="20"/>
                <w:lang w:val="fr-FR" w:eastAsia="fr-FR"/>
              </w:rPr>
              <w:t>12</w:t>
            </w:r>
          </w:p>
        </w:tc>
        <w:tc>
          <w:tcPr>
            <w:tcW w:w="3060" w:type="dxa"/>
            <w:tcBorders>
              <w:top w:val="nil"/>
              <w:left w:val="nil"/>
              <w:bottom w:val="single" w:sz="4" w:space="0" w:color="auto"/>
              <w:right w:val="single" w:sz="4" w:space="0" w:color="auto"/>
            </w:tcBorders>
            <w:shd w:val="clear" w:color="auto" w:fill="auto"/>
            <w:noWrap/>
            <w:vAlign w:val="bottom"/>
            <w:hideMark/>
          </w:tcPr>
          <w:p w:rsidR="00ED2F60" w:rsidRDefault="00ED2F60" w:rsidP="00ED2F60">
            <w:pPr>
              <w:rPr>
                <w:rFonts w:asciiTheme="minorHAnsi" w:hAnsiTheme="minorHAnsi" w:cstheme="minorHAnsi"/>
                <w:color w:val="000000"/>
                <w:sz w:val="20"/>
                <w:lang w:val="fr-FR" w:eastAsia="fr-FR"/>
              </w:rPr>
            </w:pPr>
            <w:r w:rsidRPr="00A12663">
              <w:rPr>
                <w:rFonts w:asciiTheme="minorHAnsi" w:hAnsiTheme="minorHAnsi" w:cstheme="minorHAnsi"/>
                <w:color w:val="000000"/>
                <w:sz w:val="20"/>
                <w:lang w:val="fr-FR" w:eastAsia="fr-FR"/>
              </w:rPr>
              <w:t>Genre, Migration, mondialisation</w:t>
            </w:r>
          </w:p>
          <w:p w:rsidR="008F355B" w:rsidRDefault="008F355B" w:rsidP="00ED2F60">
            <w:pPr>
              <w:rPr>
                <w:rFonts w:asciiTheme="minorHAnsi" w:hAnsiTheme="minorHAnsi" w:cstheme="minorHAnsi"/>
                <w:color w:val="000000"/>
                <w:sz w:val="20"/>
                <w:lang w:val="fr-FR" w:eastAsia="fr-FR"/>
              </w:rPr>
            </w:pPr>
          </w:p>
          <w:p w:rsidR="008F355B" w:rsidRDefault="008F355B" w:rsidP="00ED2F60">
            <w:pPr>
              <w:rPr>
                <w:rFonts w:asciiTheme="minorHAnsi" w:hAnsiTheme="minorHAnsi" w:cstheme="minorHAnsi"/>
                <w:color w:val="000000"/>
                <w:sz w:val="20"/>
                <w:lang w:val="fr-FR" w:eastAsia="fr-FR"/>
              </w:rPr>
            </w:pPr>
          </w:p>
          <w:p w:rsidR="008F355B" w:rsidRPr="00A12663" w:rsidRDefault="008F355B" w:rsidP="00ED2F60">
            <w:pPr>
              <w:rPr>
                <w:rFonts w:asciiTheme="minorHAnsi" w:hAnsiTheme="minorHAnsi" w:cstheme="minorHAnsi"/>
                <w:color w:val="000000"/>
                <w:sz w:val="20"/>
                <w:lang w:val="fr-FR" w:eastAsia="fr-FR"/>
              </w:rPr>
            </w:pPr>
          </w:p>
        </w:tc>
        <w:tc>
          <w:tcPr>
            <w:tcW w:w="4500" w:type="dxa"/>
            <w:vMerge w:val="restart"/>
            <w:tcBorders>
              <w:top w:val="nil"/>
              <w:left w:val="nil"/>
              <w:right w:val="single" w:sz="8" w:space="0" w:color="auto"/>
            </w:tcBorders>
            <w:shd w:val="clear" w:color="auto" w:fill="auto"/>
            <w:noWrap/>
            <w:vAlign w:val="bottom"/>
            <w:hideMark/>
          </w:tcPr>
          <w:p w:rsidR="008F355B" w:rsidRPr="008F355B" w:rsidRDefault="008F355B" w:rsidP="00AA0044">
            <w:pPr>
              <w:pStyle w:val="Corpsdete"/>
              <w:rPr>
                <w:rFonts w:asciiTheme="minorHAnsi" w:hAnsiTheme="minorHAnsi" w:cstheme="minorHAnsi"/>
                <w:b/>
                <w:bCs/>
                <w:color w:val="000000"/>
                <w:sz w:val="20"/>
                <w:lang w:eastAsia="fr-FR"/>
              </w:rPr>
            </w:pPr>
            <w:r w:rsidRPr="008F355B">
              <w:rPr>
                <w:rFonts w:asciiTheme="minorHAnsi" w:hAnsiTheme="minorHAnsi" w:cstheme="minorHAnsi"/>
                <w:b/>
                <w:bCs/>
                <w:color w:val="000000"/>
                <w:sz w:val="20"/>
                <w:lang w:eastAsia="fr-FR"/>
              </w:rPr>
              <w:t>Approfondissement : question de socio</w:t>
            </w:r>
            <w:r>
              <w:rPr>
                <w:rFonts w:asciiTheme="minorHAnsi" w:hAnsiTheme="minorHAnsi" w:cstheme="minorHAnsi"/>
                <w:b/>
                <w:bCs/>
                <w:color w:val="000000"/>
                <w:sz w:val="20"/>
                <w:lang w:eastAsia="fr-FR"/>
              </w:rPr>
              <w:t>logie ou d’</w:t>
            </w:r>
            <w:r w:rsidRPr="008F355B">
              <w:rPr>
                <w:rFonts w:asciiTheme="minorHAnsi" w:hAnsiTheme="minorHAnsi" w:cstheme="minorHAnsi"/>
                <w:b/>
                <w:bCs/>
                <w:color w:val="000000"/>
                <w:sz w:val="20"/>
                <w:lang w:eastAsia="fr-FR"/>
              </w:rPr>
              <w:t xml:space="preserve">anthropologie </w:t>
            </w:r>
          </w:p>
          <w:p w:rsidR="008F355B" w:rsidRDefault="008F355B" w:rsidP="00AA0044">
            <w:pPr>
              <w:pStyle w:val="Corpsdete"/>
              <w:rPr>
                <w:rFonts w:asciiTheme="minorHAnsi" w:hAnsiTheme="minorHAnsi" w:cstheme="minorHAnsi"/>
                <w:color w:val="000000"/>
                <w:sz w:val="20"/>
                <w:lang w:eastAsia="fr-FR"/>
              </w:rPr>
            </w:pPr>
          </w:p>
          <w:p w:rsidR="00ED2F60" w:rsidRPr="00A12663" w:rsidRDefault="00AA0044" w:rsidP="00AA0044">
            <w:pPr>
              <w:pStyle w:val="Corpsdete"/>
              <w:rPr>
                <w:rFonts w:asciiTheme="minorHAnsi" w:hAnsiTheme="minorHAnsi" w:cstheme="minorHAnsi"/>
                <w:sz w:val="20"/>
                <w:szCs w:val="20"/>
              </w:rPr>
            </w:pPr>
            <w:r w:rsidRPr="00AA0044">
              <w:rPr>
                <w:rFonts w:asciiTheme="minorHAnsi" w:hAnsiTheme="minorHAnsi" w:cstheme="minorHAnsi"/>
                <w:sz w:val="20"/>
                <w:szCs w:val="20"/>
              </w:rPr>
              <w:t>Dans les enseignements regroupés sous cet intitulé, il s’agit de saisir les enjeux des débats qui traversent certains domaines spécialisés de la sociologie, de montrer en quoi ils engagent des interprétations différentes des sociétés contemporaines et de pointer leurs effets.</w:t>
            </w:r>
          </w:p>
        </w:tc>
      </w:tr>
      <w:tr w:rsidR="00ED2F60" w:rsidRPr="008F355B" w:rsidTr="00AA0044">
        <w:trPr>
          <w:trHeight w:val="340"/>
        </w:trPr>
        <w:tc>
          <w:tcPr>
            <w:tcW w:w="1070" w:type="dxa"/>
            <w:tcBorders>
              <w:top w:val="nil"/>
              <w:left w:val="single" w:sz="8" w:space="0" w:color="auto"/>
              <w:bottom w:val="single" w:sz="8" w:space="0" w:color="auto"/>
              <w:right w:val="single" w:sz="4" w:space="0" w:color="auto"/>
            </w:tcBorders>
            <w:shd w:val="clear" w:color="auto" w:fill="auto"/>
            <w:noWrap/>
            <w:vAlign w:val="bottom"/>
            <w:hideMark/>
          </w:tcPr>
          <w:p w:rsidR="00ED2F60" w:rsidRPr="00A12663" w:rsidRDefault="00ED2F60" w:rsidP="00ED2F60">
            <w:pPr>
              <w:rPr>
                <w:rFonts w:asciiTheme="minorHAnsi" w:hAnsiTheme="minorHAnsi" w:cstheme="minorHAnsi"/>
                <w:color w:val="000000"/>
                <w:sz w:val="20"/>
                <w:lang w:val="fr-FR" w:eastAsia="fr-FR"/>
              </w:rPr>
            </w:pPr>
            <w:r w:rsidRPr="00AA0044">
              <w:rPr>
                <w:rFonts w:asciiTheme="minorHAnsi" w:hAnsiTheme="minorHAnsi" w:cstheme="minorHAnsi"/>
                <w:color w:val="000000"/>
                <w:sz w:val="20"/>
                <w:lang w:val="fr-FR" w:eastAsia="fr-FR"/>
              </w:rPr>
              <w:t>S</w:t>
            </w:r>
            <w:r w:rsidRPr="00A12663">
              <w:rPr>
                <w:rFonts w:asciiTheme="minorHAnsi" w:hAnsiTheme="minorHAnsi" w:cstheme="minorHAnsi"/>
                <w:color w:val="000000"/>
                <w:sz w:val="20"/>
                <w:lang w:val="fr-FR" w:eastAsia="fr-FR"/>
              </w:rPr>
              <w:t>oulié</w:t>
            </w:r>
          </w:p>
        </w:tc>
        <w:tc>
          <w:tcPr>
            <w:tcW w:w="720" w:type="dxa"/>
            <w:tcBorders>
              <w:top w:val="nil"/>
              <w:left w:val="nil"/>
              <w:bottom w:val="single" w:sz="8" w:space="0" w:color="auto"/>
              <w:right w:val="single" w:sz="4" w:space="0" w:color="auto"/>
            </w:tcBorders>
            <w:shd w:val="clear" w:color="auto" w:fill="auto"/>
            <w:noWrap/>
            <w:vAlign w:val="bottom"/>
            <w:hideMark/>
          </w:tcPr>
          <w:p w:rsidR="00ED2F60" w:rsidRPr="00A12663" w:rsidRDefault="00ED2F60" w:rsidP="00ED2F60">
            <w:pPr>
              <w:rPr>
                <w:rFonts w:asciiTheme="minorHAnsi" w:hAnsiTheme="minorHAnsi" w:cstheme="minorHAnsi"/>
                <w:color w:val="000000"/>
                <w:sz w:val="20"/>
                <w:lang w:val="fr-FR" w:eastAsia="fr-FR"/>
              </w:rPr>
            </w:pPr>
            <w:r w:rsidRPr="00AA0044">
              <w:rPr>
                <w:rFonts w:asciiTheme="minorHAnsi" w:hAnsiTheme="minorHAnsi" w:cstheme="minorHAnsi"/>
                <w:color w:val="000000"/>
                <w:sz w:val="20"/>
                <w:lang w:val="fr-FR" w:eastAsia="fr-FR"/>
              </w:rPr>
              <w:t>M</w:t>
            </w:r>
            <w:r w:rsidRPr="00A12663">
              <w:rPr>
                <w:rFonts w:asciiTheme="minorHAnsi" w:hAnsiTheme="minorHAnsi" w:cstheme="minorHAnsi"/>
                <w:color w:val="000000"/>
                <w:sz w:val="20"/>
                <w:lang w:val="fr-FR" w:eastAsia="fr-FR"/>
              </w:rPr>
              <w:t>er</w:t>
            </w:r>
            <w:r w:rsidRPr="00AA0044">
              <w:rPr>
                <w:rFonts w:asciiTheme="minorHAnsi" w:hAnsiTheme="minorHAnsi" w:cstheme="minorHAnsi"/>
                <w:color w:val="000000"/>
                <w:sz w:val="20"/>
                <w:lang w:val="fr-FR" w:eastAsia="fr-FR"/>
              </w:rPr>
              <w:t>cr.</w:t>
            </w:r>
          </w:p>
        </w:tc>
        <w:tc>
          <w:tcPr>
            <w:tcW w:w="900" w:type="dxa"/>
            <w:tcBorders>
              <w:top w:val="nil"/>
              <w:left w:val="nil"/>
              <w:bottom w:val="single" w:sz="8" w:space="0" w:color="auto"/>
              <w:right w:val="single" w:sz="4" w:space="0" w:color="auto"/>
            </w:tcBorders>
            <w:shd w:val="clear" w:color="auto" w:fill="auto"/>
            <w:noWrap/>
            <w:vAlign w:val="bottom"/>
            <w:hideMark/>
          </w:tcPr>
          <w:p w:rsidR="00ED2F60" w:rsidRPr="00A12663" w:rsidRDefault="00ED2F60" w:rsidP="00ED2F60">
            <w:pPr>
              <w:rPr>
                <w:rFonts w:asciiTheme="minorHAnsi" w:hAnsiTheme="minorHAnsi" w:cstheme="minorHAnsi"/>
                <w:color w:val="000000"/>
                <w:sz w:val="20"/>
                <w:lang w:val="fr-FR" w:eastAsia="fr-FR"/>
              </w:rPr>
            </w:pPr>
            <w:r w:rsidRPr="00A12663">
              <w:rPr>
                <w:rFonts w:asciiTheme="minorHAnsi" w:hAnsiTheme="minorHAnsi" w:cstheme="minorHAnsi"/>
                <w:color w:val="000000"/>
                <w:sz w:val="20"/>
                <w:lang w:val="fr-FR" w:eastAsia="fr-FR"/>
              </w:rPr>
              <w:t>12</w:t>
            </w:r>
            <w:r w:rsidRPr="00AA0044">
              <w:rPr>
                <w:rFonts w:asciiTheme="minorHAnsi" w:hAnsiTheme="minorHAnsi" w:cstheme="minorHAnsi"/>
                <w:color w:val="000000"/>
                <w:sz w:val="20"/>
                <w:lang w:val="fr-FR" w:eastAsia="fr-FR"/>
              </w:rPr>
              <w:t xml:space="preserve"> à </w:t>
            </w:r>
            <w:r w:rsidRPr="00A12663">
              <w:rPr>
                <w:rFonts w:asciiTheme="minorHAnsi" w:hAnsiTheme="minorHAnsi" w:cstheme="minorHAnsi"/>
                <w:color w:val="000000"/>
                <w:sz w:val="20"/>
                <w:lang w:val="fr-FR" w:eastAsia="fr-FR"/>
              </w:rPr>
              <w:t>15</w:t>
            </w:r>
          </w:p>
        </w:tc>
        <w:tc>
          <w:tcPr>
            <w:tcW w:w="3060" w:type="dxa"/>
            <w:tcBorders>
              <w:top w:val="nil"/>
              <w:left w:val="nil"/>
              <w:bottom w:val="single" w:sz="8" w:space="0" w:color="auto"/>
              <w:right w:val="single" w:sz="4" w:space="0" w:color="auto"/>
            </w:tcBorders>
            <w:shd w:val="clear" w:color="auto" w:fill="auto"/>
            <w:noWrap/>
            <w:vAlign w:val="bottom"/>
            <w:hideMark/>
          </w:tcPr>
          <w:p w:rsidR="00ED2F60" w:rsidRPr="00A12663" w:rsidRDefault="008F355B" w:rsidP="00ED2F60">
            <w:pPr>
              <w:rPr>
                <w:rFonts w:asciiTheme="minorHAnsi" w:hAnsiTheme="minorHAnsi" w:cstheme="minorHAnsi"/>
                <w:color w:val="000000"/>
                <w:sz w:val="20"/>
                <w:lang w:val="fr-FR" w:eastAsia="fr-FR"/>
              </w:rPr>
            </w:pPr>
            <w:r>
              <w:rPr>
                <w:rFonts w:asciiTheme="minorHAnsi" w:hAnsiTheme="minorHAnsi" w:cstheme="minorHAnsi"/>
                <w:color w:val="000000"/>
                <w:sz w:val="20"/>
                <w:lang w:val="fr-FR" w:eastAsia="fr-FR"/>
              </w:rPr>
              <w:t>S</w:t>
            </w:r>
            <w:r w:rsidR="00ED2F60" w:rsidRPr="00A12663">
              <w:rPr>
                <w:rFonts w:asciiTheme="minorHAnsi" w:hAnsiTheme="minorHAnsi" w:cstheme="minorHAnsi"/>
                <w:color w:val="000000"/>
                <w:sz w:val="20"/>
                <w:lang w:val="fr-FR" w:eastAsia="fr-FR"/>
              </w:rPr>
              <w:t>ociologie de la religion</w:t>
            </w:r>
          </w:p>
        </w:tc>
        <w:tc>
          <w:tcPr>
            <w:tcW w:w="4500" w:type="dxa"/>
            <w:vMerge/>
            <w:tcBorders>
              <w:left w:val="nil"/>
              <w:bottom w:val="single" w:sz="8" w:space="0" w:color="auto"/>
              <w:right w:val="single" w:sz="8" w:space="0" w:color="auto"/>
            </w:tcBorders>
            <w:shd w:val="clear" w:color="auto" w:fill="auto"/>
            <w:noWrap/>
            <w:vAlign w:val="bottom"/>
            <w:hideMark/>
          </w:tcPr>
          <w:p w:rsidR="00ED2F60" w:rsidRPr="00A12663" w:rsidRDefault="00ED2F60" w:rsidP="00ED2F60">
            <w:pPr>
              <w:rPr>
                <w:rFonts w:asciiTheme="minorHAnsi" w:hAnsiTheme="minorHAnsi" w:cstheme="minorHAnsi"/>
                <w:color w:val="000000"/>
                <w:sz w:val="20"/>
                <w:lang w:val="fr-FR" w:eastAsia="fr-FR"/>
              </w:rPr>
            </w:pPr>
          </w:p>
        </w:tc>
      </w:tr>
    </w:tbl>
    <w:p w:rsidR="001C6C34" w:rsidRPr="00A12663" w:rsidRDefault="008F355B">
      <w:pPr>
        <w:rPr>
          <w:lang w:val="fr-FR"/>
        </w:rPr>
      </w:pPr>
    </w:p>
    <w:sectPr w:rsidR="001C6C34" w:rsidRPr="00A12663" w:rsidSect="00ED2F6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yala">
    <w:panose1 w:val="02000504070300020003"/>
    <w:charset w:val="00"/>
    <w:family w:val="auto"/>
    <w:pitch w:val="variable"/>
    <w:sig w:usb0="A000006F" w:usb1="00000000" w:usb2="00000800" w:usb3="00000000" w:csb0="00000093" w:csb1="00000000"/>
  </w:font>
  <w:font w:name="Times, 'Times New Roman'">
    <w:altName w:val="Times New Roman"/>
    <w:panose1 w:val="020B0604020202020204"/>
    <w:charset w:val="00"/>
    <w:family w:val="roman"/>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663"/>
    <w:rsid w:val="008F355B"/>
    <w:rsid w:val="00A12663"/>
    <w:rsid w:val="00AA0044"/>
    <w:rsid w:val="00AA5BAB"/>
    <w:rsid w:val="00DE38CE"/>
    <w:rsid w:val="00ED2F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7BF348D"/>
  <w15:chartTrackingRefBased/>
  <w15:docId w15:val="{92EA49CA-7D9E-B847-99DF-5EBB04003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663"/>
    <w:rPr>
      <w:rFonts w:ascii="Nyala" w:eastAsia="Times New Roman" w:hAnsi="Nyala" w:cs="Times New Roman"/>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AA0044"/>
    <w:pPr>
      <w:widowControl w:val="0"/>
      <w:suppressAutoHyphens/>
      <w:autoSpaceDN w:val="0"/>
      <w:jc w:val="both"/>
      <w:textAlignment w:val="baseline"/>
    </w:pPr>
    <w:rPr>
      <w:rFonts w:ascii="Calibri" w:eastAsia="Times, 'Times New Roman'" w:hAnsi="Calibri" w:cs="Calibri"/>
      <w:kern w:val="3"/>
      <w:szCs w:val="20"/>
      <w:lang w:eastAsia="zh-CN"/>
    </w:rPr>
  </w:style>
  <w:style w:type="paragraph" w:customStyle="1" w:styleId="Corpsde">
    <w:name w:val="Corps de"/>
    <w:basedOn w:val="Standard"/>
    <w:rsid w:val="00AA0044"/>
    <w:rPr>
      <w:rFonts w:eastAsia="Times New Roman"/>
      <w:i/>
      <w:iCs/>
      <w:szCs w:val="24"/>
    </w:rPr>
  </w:style>
  <w:style w:type="paragraph" w:customStyle="1" w:styleId="Corpsdete">
    <w:name w:val="Corps de te"/>
    <w:basedOn w:val="Standard"/>
    <w:rsid w:val="00AA0044"/>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16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395</Words>
  <Characters>2173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davault</dc:creator>
  <cp:keywords/>
  <dc:description/>
  <cp:lastModifiedBy>corinne davault</cp:lastModifiedBy>
  <cp:revision>2</cp:revision>
  <dcterms:created xsi:type="dcterms:W3CDTF">2020-07-07T08:51:00Z</dcterms:created>
  <dcterms:modified xsi:type="dcterms:W3CDTF">2020-07-07T09:52:00Z</dcterms:modified>
</cp:coreProperties>
</file>