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276E" w14:textId="77777777" w:rsidR="00A12663" w:rsidRPr="00501E1E" w:rsidRDefault="00243BB0" w:rsidP="00A12663">
      <w:pPr>
        <w:jc w:val="center"/>
        <w:rPr>
          <w:rFonts w:ascii="Arial" w:hAnsi="Arial" w:cs="Arial"/>
          <w:b/>
          <w:szCs w:val="24"/>
          <w:lang w:val="fr-FR"/>
        </w:rPr>
      </w:pPr>
      <w:r>
        <w:rPr>
          <w:rFonts w:ascii="Arial" w:hAnsi="Arial" w:cs="Arial"/>
          <w:b/>
          <w:szCs w:val="24"/>
          <w:lang w:val="fr-FR"/>
        </w:rPr>
        <w:t xml:space="preserve">Mineure et </w:t>
      </w:r>
      <w:r w:rsidR="00A12663" w:rsidRPr="00501E1E">
        <w:rPr>
          <w:rFonts w:ascii="Arial" w:hAnsi="Arial" w:cs="Arial"/>
          <w:b/>
          <w:szCs w:val="24"/>
          <w:lang w:val="fr-FR"/>
        </w:rPr>
        <w:t xml:space="preserve">EC transversaux offerts par le département de </w:t>
      </w:r>
      <w:r w:rsidR="00A12663">
        <w:rPr>
          <w:rFonts w:ascii="Arial" w:hAnsi="Arial" w:cs="Arial"/>
          <w:b/>
          <w:szCs w:val="24"/>
          <w:lang w:val="fr-FR"/>
        </w:rPr>
        <w:t xml:space="preserve">sociologie </w:t>
      </w:r>
      <w:r w:rsidR="00A12663" w:rsidRPr="00501E1E">
        <w:rPr>
          <w:rFonts w:ascii="Arial" w:hAnsi="Arial" w:cs="Arial"/>
          <w:b/>
          <w:szCs w:val="24"/>
          <w:lang w:val="fr-FR"/>
        </w:rPr>
        <w:t>LMD4</w:t>
      </w:r>
    </w:p>
    <w:p w14:paraId="14445B6A" w14:textId="77777777" w:rsidR="00A12663" w:rsidRPr="00501E1E" w:rsidRDefault="00A12663" w:rsidP="00A12663">
      <w:pPr>
        <w:jc w:val="center"/>
        <w:rPr>
          <w:rFonts w:ascii="Arial" w:hAnsi="Arial" w:cs="Arial"/>
          <w:b/>
          <w:szCs w:val="24"/>
          <w:lang w:val="fr-FR"/>
        </w:rPr>
      </w:pPr>
      <w:r w:rsidRPr="00501E1E">
        <w:rPr>
          <w:rFonts w:ascii="Arial" w:hAnsi="Arial" w:cs="Arial"/>
          <w:b/>
          <w:szCs w:val="24"/>
          <w:lang w:val="fr-FR"/>
        </w:rPr>
        <w:t>Année 2020-2021</w:t>
      </w:r>
      <w:r>
        <w:rPr>
          <w:rFonts w:ascii="Arial" w:hAnsi="Arial" w:cs="Arial"/>
          <w:b/>
          <w:szCs w:val="24"/>
          <w:lang w:val="fr-FR"/>
        </w:rPr>
        <w:t xml:space="preserve"> – 1</w:t>
      </w:r>
      <w:r>
        <w:rPr>
          <w:rFonts w:ascii="Arial" w:hAnsi="Arial" w:cs="Arial"/>
          <w:b/>
          <w:szCs w:val="24"/>
          <w:vertAlign w:val="superscript"/>
          <w:lang w:val="fr-FR"/>
        </w:rPr>
        <w:t xml:space="preserve">er </w:t>
      </w:r>
      <w:r>
        <w:rPr>
          <w:rFonts w:ascii="Arial" w:hAnsi="Arial" w:cs="Arial"/>
          <w:b/>
          <w:szCs w:val="24"/>
          <w:lang w:val="fr-FR"/>
        </w:rPr>
        <w:t>semestre</w:t>
      </w:r>
    </w:p>
    <w:p w14:paraId="1D73AAAE" w14:textId="77777777" w:rsidR="00A12663" w:rsidRPr="00D814E9" w:rsidRDefault="00A12663" w:rsidP="00A12663">
      <w:pPr>
        <w:rPr>
          <w:rFonts w:ascii="Arial" w:hAnsi="Arial" w:cs="Arial"/>
          <w:b/>
          <w:sz w:val="20"/>
          <w:lang w:val="fr-FR"/>
        </w:rPr>
      </w:pPr>
    </w:p>
    <w:p w14:paraId="303F0D73" w14:textId="7DF3CCBD" w:rsidR="00FF0FFD" w:rsidRPr="00756444" w:rsidRDefault="00A12663" w:rsidP="00FF0FFD">
      <w:pPr>
        <w:jc w:val="center"/>
        <w:rPr>
          <w:rFonts w:ascii="Arial" w:hAnsi="Arial" w:cs="Arial"/>
          <w:b/>
          <w:szCs w:val="24"/>
          <w:lang w:val="fr-FR"/>
        </w:rPr>
      </w:pPr>
      <w:r w:rsidRPr="00756444">
        <w:rPr>
          <w:rFonts w:ascii="Arial" w:hAnsi="Arial" w:cs="Arial"/>
          <w:b/>
          <w:szCs w:val="24"/>
          <w:lang w:val="fr-FR"/>
        </w:rPr>
        <w:t>Licence</w:t>
      </w:r>
    </w:p>
    <w:p w14:paraId="175A926D" w14:textId="77777777" w:rsidR="00A12663" w:rsidRDefault="00A12663" w:rsidP="00A12663">
      <w:pPr>
        <w:rPr>
          <w:rFonts w:ascii="Arial" w:hAnsi="Arial" w:cs="Arial"/>
          <w:b/>
          <w:sz w:val="20"/>
          <w:lang w:val="fr-FR"/>
        </w:rPr>
      </w:pPr>
    </w:p>
    <w:p w14:paraId="08B02403" w14:textId="77777777" w:rsidR="00A12663" w:rsidRDefault="00A12663" w:rsidP="00A12663">
      <w:pPr>
        <w:rPr>
          <w:rFonts w:ascii="Arial" w:hAnsi="Arial" w:cs="Arial"/>
          <w:b/>
          <w:sz w:val="20"/>
          <w:lang w:val="fr-FR"/>
        </w:rPr>
      </w:pPr>
    </w:p>
    <w:p w14:paraId="68623458" w14:textId="77777777" w:rsidR="00A12663" w:rsidRPr="00505332" w:rsidRDefault="00505332" w:rsidP="00A12663">
      <w:pPr>
        <w:rPr>
          <w:rFonts w:ascii="Arial" w:hAnsi="Arial" w:cs="Arial"/>
          <w:b/>
          <w:bCs/>
          <w:color w:val="000000" w:themeColor="text1"/>
          <w:sz w:val="20"/>
          <w:lang w:val="fr-FR"/>
        </w:rPr>
      </w:pPr>
      <w:r>
        <w:rPr>
          <w:rFonts w:ascii="Arial" w:hAnsi="Arial" w:cs="Arial"/>
          <w:b/>
          <w:bCs/>
          <w:color w:val="000000" w:themeColor="text1"/>
          <w:sz w:val="20"/>
          <w:lang w:val="fr-FR"/>
        </w:rPr>
        <w:t xml:space="preserve">1 - </w:t>
      </w:r>
      <w:r w:rsidRPr="00505332">
        <w:rPr>
          <w:rFonts w:ascii="Arial" w:hAnsi="Arial" w:cs="Arial"/>
          <w:b/>
          <w:bCs/>
          <w:color w:val="000000" w:themeColor="text1"/>
          <w:sz w:val="20"/>
          <w:lang w:val="fr-FR"/>
        </w:rPr>
        <w:t>EC découverte ou libre ouverts aux extérieurs</w:t>
      </w:r>
    </w:p>
    <w:p w14:paraId="1A7F0916" w14:textId="20D7C321" w:rsidR="00A12663" w:rsidRPr="00FE14EA" w:rsidRDefault="00A12663" w:rsidP="00A12663">
      <w:pPr>
        <w:rPr>
          <w:rFonts w:ascii="Arial" w:hAnsi="Arial" w:cs="Arial"/>
          <w:color w:val="000000" w:themeColor="text1"/>
          <w:sz w:val="20"/>
          <w:lang w:val="fr-FR"/>
        </w:rPr>
      </w:pPr>
      <w:r w:rsidRPr="00FE14EA">
        <w:rPr>
          <w:rFonts w:ascii="Arial" w:hAnsi="Arial" w:cs="Arial"/>
          <w:color w:val="000000" w:themeColor="text1"/>
          <w:sz w:val="20"/>
          <w:lang w:val="fr-FR"/>
        </w:rPr>
        <w:t>. En raison des effectifs élevés dans les cours que nous anticipons</w:t>
      </w:r>
      <w:r>
        <w:rPr>
          <w:rFonts w:ascii="Arial" w:hAnsi="Arial" w:cs="Arial"/>
          <w:color w:val="000000" w:themeColor="text1"/>
          <w:sz w:val="20"/>
          <w:lang w:val="fr-FR"/>
        </w:rPr>
        <w:t xml:space="preserve"> en particulier au 1</w:t>
      </w:r>
      <w:r w:rsidRPr="00A12663">
        <w:rPr>
          <w:rFonts w:ascii="Arial" w:hAnsi="Arial" w:cs="Arial"/>
          <w:color w:val="000000" w:themeColor="text1"/>
          <w:sz w:val="20"/>
          <w:vertAlign w:val="superscript"/>
          <w:lang w:val="fr-FR"/>
        </w:rPr>
        <w:t>er</w:t>
      </w:r>
      <w:r>
        <w:rPr>
          <w:rFonts w:ascii="Arial" w:hAnsi="Arial" w:cs="Arial"/>
          <w:color w:val="000000" w:themeColor="text1"/>
          <w:sz w:val="20"/>
          <w:lang w:val="fr-FR"/>
        </w:rPr>
        <w:t xml:space="preserve"> semestre</w:t>
      </w:r>
      <w:r w:rsidRPr="00FE14EA">
        <w:rPr>
          <w:rFonts w:ascii="Arial" w:hAnsi="Arial" w:cs="Arial"/>
          <w:color w:val="000000" w:themeColor="text1"/>
          <w:sz w:val="20"/>
          <w:lang w:val="fr-FR"/>
        </w:rPr>
        <w:t>, le nombre d’inscrit</w:t>
      </w:r>
      <w:r>
        <w:rPr>
          <w:rFonts w:ascii="Arial" w:hAnsi="Arial" w:cs="Arial"/>
          <w:color w:val="000000" w:themeColor="text1"/>
          <w:sz w:val="20"/>
          <w:lang w:val="fr-FR"/>
        </w:rPr>
        <w:t>s</w:t>
      </w:r>
      <w:r w:rsidRPr="00FE14EA">
        <w:rPr>
          <w:rFonts w:ascii="Arial" w:hAnsi="Arial" w:cs="Arial"/>
          <w:color w:val="000000" w:themeColor="text1"/>
          <w:sz w:val="20"/>
          <w:lang w:val="fr-FR"/>
        </w:rPr>
        <w:t xml:space="preserve"> par cours est limité et priorité est donnée aux étudiants des départements partenaires dans le cadre des « mineures » (</w:t>
      </w:r>
      <w:r>
        <w:rPr>
          <w:rFonts w:ascii="Arial" w:hAnsi="Arial" w:cs="Arial"/>
          <w:color w:val="000000" w:themeColor="text1"/>
          <w:sz w:val="20"/>
          <w:lang w:val="fr-FR"/>
        </w:rPr>
        <w:t>sciences politiques, géographie</w:t>
      </w:r>
      <w:r w:rsidR="00FF0FFD">
        <w:rPr>
          <w:rFonts w:ascii="Arial" w:hAnsi="Arial" w:cs="Arial"/>
          <w:color w:val="000000" w:themeColor="text1"/>
          <w:sz w:val="20"/>
          <w:lang w:val="fr-FR"/>
        </w:rPr>
        <w:t>, ethnomusicologie</w:t>
      </w:r>
      <w:r w:rsidRPr="00FE14EA">
        <w:rPr>
          <w:rFonts w:ascii="Arial" w:hAnsi="Arial" w:cs="Arial"/>
          <w:color w:val="000000" w:themeColor="text1"/>
          <w:sz w:val="20"/>
          <w:lang w:val="fr-FR"/>
        </w:rPr>
        <w:t>) sous réserve de réciprocité</w:t>
      </w:r>
      <w:r>
        <w:rPr>
          <w:rFonts w:ascii="Arial" w:hAnsi="Arial" w:cs="Arial"/>
          <w:color w:val="000000" w:themeColor="text1"/>
          <w:sz w:val="20"/>
          <w:lang w:val="fr-FR"/>
        </w:rPr>
        <w:t>.</w:t>
      </w:r>
    </w:p>
    <w:p w14:paraId="168C40CD" w14:textId="77777777" w:rsidR="00A12663" w:rsidRPr="00FE14EA" w:rsidRDefault="00A12663" w:rsidP="00A12663">
      <w:pPr>
        <w:rPr>
          <w:rFonts w:ascii="Arial" w:hAnsi="Arial" w:cs="Arial"/>
          <w:b/>
          <w:color w:val="000000" w:themeColor="text1"/>
          <w:sz w:val="20"/>
          <w:lang w:val="fr-FR"/>
        </w:rPr>
      </w:pPr>
    </w:p>
    <w:p w14:paraId="185ECA77" w14:textId="647AB0B9" w:rsidR="00FF0FFD" w:rsidRPr="00FF0FFD" w:rsidRDefault="00A12663" w:rsidP="00FF0FFD">
      <w:pPr>
        <w:rPr>
          <w:rFonts w:ascii="Helvetica" w:hAnsi="Helvetica"/>
          <w:color w:val="000000"/>
          <w:sz w:val="18"/>
          <w:szCs w:val="18"/>
          <w:lang w:val="fr-FR" w:eastAsia="fr-FR"/>
        </w:rPr>
      </w:pPr>
      <w:r w:rsidRPr="00FE14EA">
        <w:rPr>
          <w:rFonts w:ascii="Arial" w:hAnsi="Arial" w:cs="Arial"/>
          <w:color w:val="000000" w:themeColor="text1"/>
          <w:sz w:val="20"/>
          <w:lang w:val="fr-FR"/>
        </w:rPr>
        <w:t xml:space="preserve">. </w:t>
      </w:r>
      <w:r>
        <w:rPr>
          <w:rFonts w:ascii="Arial" w:hAnsi="Arial" w:cs="Arial"/>
          <w:color w:val="000000" w:themeColor="text1"/>
          <w:sz w:val="20"/>
          <w:lang w:val="fr-FR"/>
        </w:rPr>
        <w:t>Pour l’ensemble de ces cours, l</w:t>
      </w:r>
      <w:r w:rsidRPr="00FE14EA">
        <w:rPr>
          <w:rFonts w:ascii="Arial" w:hAnsi="Arial" w:cs="Arial"/>
          <w:color w:val="000000" w:themeColor="text1"/>
          <w:sz w:val="20"/>
          <w:lang w:val="fr-FR"/>
        </w:rPr>
        <w:t>es inscriptions pédagogiques seront effectuées par les tutr</w:t>
      </w:r>
      <w:r w:rsidR="00FF0FFD">
        <w:rPr>
          <w:rFonts w:ascii="Arial" w:hAnsi="Arial" w:cs="Arial"/>
          <w:color w:val="000000" w:themeColor="text1"/>
          <w:sz w:val="20"/>
          <w:lang w:val="fr-FR"/>
        </w:rPr>
        <w:t>ice</w:t>
      </w:r>
      <w:r w:rsidRPr="00FE14EA">
        <w:rPr>
          <w:rFonts w:ascii="Arial" w:hAnsi="Arial" w:cs="Arial"/>
          <w:color w:val="000000" w:themeColor="text1"/>
          <w:sz w:val="20"/>
          <w:lang w:val="fr-FR"/>
        </w:rPr>
        <w:t xml:space="preserve">s d’accueil </w:t>
      </w:r>
      <w:r w:rsidR="00FF0FFD">
        <w:rPr>
          <w:rFonts w:ascii="Arial" w:hAnsi="Arial" w:cs="Arial"/>
          <w:color w:val="000000" w:themeColor="text1"/>
          <w:sz w:val="20"/>
          <w:lang w:val="fr-FR"/>
        </w:rPr>
        <w:t>du département de sociologie et d’anthropologie en B330 :</w:t>
      </w:r>
    </w:p>
    <w:p w14:paraId="078A06CF" w14:textId="697DF3B0" w:rsidR="00FF0FFD" w:rsidRPr="00FF0FFD" w:rsidRDefault="00FF0FFD" w:rsidP="00FF0FFD">
      <w:pPr>
        <w:rPr>
          <w:rFonts w:ascii="Helvetica" w:hAnsi="Helvetica"/>
          <w:color w:val="000000"/>
          <w:sz w:val="18"/>
          <w:szCs w:val="18"/>
          <w:lang w:val="fr-FR" w:eastAsia="fr-FR"/>
        </w:rPr>
      </w:pPr>
      <w:r w:rsidRPr="00FF0FFD">
        <w:rPr>
          <w:rFonts w:ascii="Helvetica" w:hAnsi="Helvetica"/>
          <w:b/>
          <w:bCs/>
          <w:color w:val="000000"/>
          <w:sz w:val="18"/>
          <w:szCs w:val="18"/>
          <w:lang w:val="fr-FR" w:eastAsia="fr-FR"/>
        </w:rPr>
        <w:t xml:space="preserve">Mercredi 9 septembre de 14 h à 17h dans le cas des étudiants de sciences politiques, géographie et </w:t>
      </w:r>
      <w:r>
        <w:rPr>
          <w:rFonts w:ascii="Helvetica" w:hAnsi="Helvetica"/>
          <w:b/>
          <w:bCs/>
          <w:color w:val="000000"/>
          <w:sz w:val="18"/>
          <w:szCs w:val="18"/>
          <w:lang w:val="fr-FR" w:eastAsia="fr-FR"/>
        </w:rPr>
        <w:t>ethno</w:t>
      </w:r>
      <w:r w:rsidRPr="00FF0FFD">
        <w:rPr>
          <w:rFonts w:ascii="Helvetica" w:hAnsi="Helvetica"/>
          <w:b/>
          <w:bCs/>
          <w:color w:val="000000"/>
          <w:sz w:val="18"/>
          <w:szCs w:val="18"/>
          <w:lang w:val="fr-FR" w:eastAsia="fr-FR"/>
        </w:rPr>
        <w:t>musicologie. C’est un créneau qui leur est réservé.</w:t>
      </w:r>
    </w:p>
    <w:p w14:paraId="5533E2ED" w14:textId="65F44691" w:rsidR="00FF0FFD" w:rsidRPr="00FF0FFD" w:rsidRDefault="00FF0FFD" w:rsidP="00FF0FFD">
      <w:pPr>
        <w:rPr>
          <w:rFonts w:ascii="Helvetica" w:hAnsi="Helvetica"/>
          <w:color w:val="000000"/>
          <w:sz w:val="18"/>
          <w:szCs w:val="18"/>
          <w:lang w:val="fr-FR" w:eastAsia="fr-FR"/>
        </w:rPr>
      </w:pPr>
      <w:r w:rsidRPr="00FF0FFD">
        <w:rPr>
          <w:rFonts w:ascii="Helvetica" w:hAnsi="Helvetica"/>
          <w:b/>
          <w:bCs/>
          <w:color w:val="000000"/>
          <w:sz w:val="18"/>
          <w:szCs w:val="18"/>
          <w:lang w:val="fr-FR" w:eastAsia="fr-FR"/>
        </w:rPr>
        <w:t xml:space="preserve">Jeudi 10 septembre de 10h à 12h dans le cas des étudiants de sciences politiques, géographie et </w:t>
      </w:r>
      <w:r>
        <w:rPr>
          <w:rFonts w:ascii="Helvetica" w:hAnsi="Helvetica"/>
          <w:b/>
          <w:bCs/>
          <w:color w:val="000000"/>
          <w:sz w:val="18"/>
          <w:szCs w:val="18"/>
          <w:lang w:val="fr-FR" w:eastAsia="fr-FR"/>
        </w:rPr>
        <w:t>ethno</w:t>
      </w:r>
      <w:r w:rsidRPr="00FF0FFD">
        <w:rPr>
          <w:rFonts w:ascii="Helvetica" w:hAnsi="Helvetica"/>
          <w:b/>
          <w:bCs/>
          <w:color w:val="000000"/>
          <w:sz w:val="18"/>
          <w:szCs w:val="18"/>
          <w:lang w:val="fr-FR" w:eastAsia="fr-FR"/>
        </w:rPr>
        <w:t>musicologie. C’est un deuxième créneau réservé.</w:t>
      </w:r>
    </w:p>
    <w:p w14:paraId="429592FC" w14:textId="77777777" w:rsidR="00FF0FFD" w:rsidRPr="00FF0FFD" w:rsidRDefault="00FF0FFD" w:rsidP="00FF0FFD">
      <w:pPr>
        <w:rPr>
          <w:rFonts w:ascii="Helvetica" w:hAnsi="Helvetica"/>
          <w:color w:val="000000"/>
          <w:sz w:val="18"/>
          <w:szCs w:val="18"/>
          <w:lang w:val="fr-FR" w:eastAsia="fr-FR"/>
        </w:rPr>
      </w:pPr>
      <w:r w:rsidRPr="00FF0FFD">
        <w:rPr>
          <w:rFonts w:ascii="Helvetica" w:hAnsi="Helvetica"/>
          <w:b/>
          <w:bCs/>
          <w:color w:val="000000"/>
          <w:sz w:val="18"/>
          <w:szCs w:val="18"/>
          <w:lang w:val="fr-FR" w:eastAsia="fr-FR"/>
        </w:rPr>
        <w:t>Le vendredi 11 septembre de 14h à 17h le créneau sera ouvert à tous les autres étudiants.</w:t>
      </w:r>
    </w:p>
    <w:p w14:paraId="1D9EA79B" w14:textId="7F34B52B" w:rsidR="00A12663" w:rsidRDefault="00A12663" w:rsidP="00A12663">
      <w:pPr>
        <w:rPr>
          <w:rFonts w:ascii="Arial" w:hAnsi="Arial" w:cs="Arial"/>
          <w:color w:val="000000" w:themeColor="text1"/>
          <w:sz w:val="20"/>
          <w:lang w:val="fr-FR"/>
        </w:rPr>
      </w:pPr>
    </w:p>
    <w:p w14:paraId="6A90A273" w14:textId="77777777" w:rsidR="00A12663" w:rsidRDefault="00A12663" w:rsidP="00A12663">
      <w:pPr>
        <w:rPr>
          <w:rFonts w:ascii="Arial" w:hAnsi="Arial" w:cs="Arial"/>
          <w:color w:val="000000" w:themeColor="text1"/>
          <w:sz w:val="20"/>
          <w:lang w:val="fr-FR"/>
        </w:rPr>
      </w:pPr>
    </w:p>
    <w:tbl>
      <w:tblPr>
        <w:tblW w:w="10250" w:type="dxa"/>
        <w:tblLayout w:type="fixed"/>
        <w:tblCellMar>
          <w:left w:w="70" w:type="dxa"/>
          <w:right w:w="70" w:type="dxa"/>
        </w:tblCellMar>
        <w:tblLook w:val="04A0" w:firstRow="1" w:lastRow="0" w:firstColumn="1" w:lastColumn="0" w:noHBand="0" w:noVBand="1"/>
      </w:tblPr>
      <w:tblGrid>
        <w:gridCol w:w="1070"/>
        <w:gridCol w:w="720"/>
        <w:gridCol w:w="900"/>
        <w:gridCol w:w="720"/>
        <w:gridCol w:w="1980"/>
        <w:gridCol w:w="4860"/>
      </w:tblGrid>
      <w:tr w:rsidR="00A9156E" w:rsidRPr="00ED2F60" w14:paraId="1F5BBFD9" w14:textId="77777777" w:rsidTr="00A9156E">
        <w:trPr>
          <w:trHeight w:val="340"/>
        </w:trPr>
        <w:tc>
          <w:tcPr>
            <w:tcW w:w="1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9B4F802" w14:textId="77777777" w:rsidR="00A9156E" w:rsidRPr="00A12663" w:rsidRDefault="00A9156E" w:rsidP="00A12663">
            <w:pPr>
              <w:rPr>
                <w:rFonts w:ascii="Times New Roman" w:hAnsi="Times New Roman"/>
                <w:color w:val="000000"/>
                <w:sz w:val="20"/>
                <w:lang w:val="fr-FR" w:eastAsia="fr-FR"/>
              </w:rPr>
            </w:pPr>
            <w:r w:rsidRPr="00AA0044">
              <w:rPr>
                <w:rFonts w:ascii="Times New Roman" w:hAnsi="Times New Roman"/>
                <w:color w:val="000000"/>
                <w:sz w:val="20"/>
                <w:lang w:val="fr-FR" w:eastAsia="fr-FR"/>
              </w:rPr>
              <w:t>E</w:t>
            </w:r>
            <w:r w:rsidRPr="00A12663">
              <w:rPr>
                <w:rFonts w:ascii="Times New Roman" w:hAnsi="Times New Roman"/>
                <w:color w:val="000000"/>
                <w:sz w:val="20"/>
                <w:lang w:val="fr-FR" w:eastAsia="fr-FR"/>
              </w:rPr>
              <w:t>nseignant</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14:paraId="3E9B4396" w14:textId="77777777" w:rsidR="00A9156E" w:rsidRPr="00A12663" w:rsidRDefault="00A9156E" w:rsidP="00A12663">
            <w:pPr>
              <w:rPr>
                <w:rFonts w:ascii="Times New Roman" w:hAnsi="Times New Roman"/>
                <w:color w:val="000000"/>
                <w:sz w:val="20"/>
                <w:lang w:val="fr-FR" w:eastAsia="fr-FR"/>
              </w:rPr>
            </w:pPr>
            <w:r>
              <w:rPr>
                <w:rFonts w:ascii="Times New Roman" w:hAnsi="Times New Roman"/>
                <w:color w:val="000000"/>
                <w:sz w:val="20"/>
                <w:lang w:val="fr-FR" w:eastAsia="fr-FR"/>
              </w:rPr>
              <w:t>J</w:t>
            </w:r>
            <w:r w:rsidRPr="00A12663">
              <w:rPr>
                <w:rFonts w:ascii="Times New Roman" w:hAnsi="Times New Roman"/>
                <w:color w:val="000000"/>
                <w:sz w:val="20"/>
                <w:lang w:val="fr-FR" w:eastAsia="fr-FR"/>
              </w:rPr>
              <w:t>our</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14:paraId="657CA9AE" w14:textId="77777777" w:rsidR="00A9156E" w:rsidRPr="00A12663" w:rsidRDefault="00A9156E" w:rsidP="00A12663">
            <w:pPr>
              <w:rPr>
                <w:rFonts w:ascii="Times New Roman" w:hAnsi="Times New Roman"/>
                <w:color w:val="000000"/>
                <w:sz w:val="20"/>
                <w:lang w:val="fr-FR" w:eastAsia="fr-FR"/>
              </w:rPr>
            </w:pPr>
            <w:r>
              <w:rPr>
                <w:rFonts w:ascii="Times New Roman" w:hAnsi="Times New Roman"/>
                <w:color w:val="000000"/>
                <w:sz w:val="20"/>
                <w:lang w:val="fr-FR" w:eastAsia="fr-FR"/>
              </w:rPr>
              <w:t>H</w:t>
            </w:r>
            <w:r w:rsidRPr="00A12663">
              <w:rPr>
                <w:rFonts w:ascii="Times New Roman" w:hAnsi="Times New Roman"/>
                <w:color w:val="000000"/>
                <w:sz w:val="20"/>
                <w:lang w:val="fr-FR" w:eastAsia="fr-FR"/>
              </w:rPr>
              <w:t>eure</w:t>
            </w:r>
          </w:p>
        </w:tc>
        <w:tc>
          <w:tcPr>
            <w:tcW w:w="720" w:type="dxa"/>
            <w:tcBorders>
              <w:top w:val="single" w:sz="4" w:space="0" w:color="auto"/>
              <w:left w:val="nil"/>
              <w:bottom w:val="single" w:sz="8" w:space="0" w:color="auto"/>
              <w:right w:val="single" w:sz="4" w:space="0" w:color="auto"/>
            </w:tcBorders>
          </w:tcPr>
          <w:p w14:paraId="7A867065" w14:textId="77777777" w:rsidR="00A9156E" w:rsidRPr="00A12663" w:rsidRDefault="00A9156E" w:rsidP="00A12663">
            <w:pPr>
              <w:rPr>
                <w:rFonts w:ascii="Times New Roman" w:hAnsi="Times New Roman"/>
                <w:color w:val="000000"/>
                <w:sz w:val="20"/>
                <w:lang w:val="fr-FR" w:eastAsia="fr-FR"/>
              </w:rPr>
            </w:pPr>
          </w:p>
        </w:tc>
        <w:tc>
          <w:tcPr>
            <w:tcW w:w="1980" w:type="dxa"/>
            <w:tcBorders>
              <w:top w:val="single" w:sz="8" w:space="0" w:color="auto"/>
              <w:left w:val="single" w:sz="4" w:space="0" w:color="auto"/>
              <w:bottom w:val="single" w:sz="8" w:space="0" w:color="auto"/>
              <w:right w:val="nil"/>
            </w:tcBorders>
            <w:shd w:val="clear" w:color="auto" w:fill="auto"/>
            <w:noWrap/>
            <w:vAlign w:val="bottom"/>
            <w:hideMark/>
          </w:tcPr>
          <w:p w14:paraId="1292BA05" w14:textId="77777777" w:rsidR="00A9156E" w:rsidRPr="00A12663" w:rsidRDefault="00A9156E" w:rsidP="00A12663">
            <w:pPr>
              <w:rPr>
                <w:rFonts w:ascii="Times New Roman" w:hAnsi="Times New Roman"/>
                <w:color w:val="000000"/>
                <w:sz w:val="20"/>
                <w:lang w:val="fr-FR" w:eastAsia="fr-FR"/>
              </w:rPr>
            </w:pPr>
            <w:r w:rsidRPr="00A12663">
              <w:rPr>
                <w:rFonts w:ascii="Times New Roman" w:hAnsi="Times New Roman"/>
                <w:color w:val="000000"/>
                <w:sz w:val="20"/>
                <w:lang w:val="fr-FR" w:eastAsia="fr-FR"/>
              </w:rPr>
              <w:t>Intitulé de l'EC</w:t>
            </w:r>
          </w:p>
        </w:tc>
        <w:tc>
          <w:tcPr>
            <w:tcW w:w="4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F717E0" w14:textId="77777777" w:rsidR="00A9156E" w:rsidRPr="00A12663" w:rsidRDefault="00A9156E" w:rsidP="00A12663">
            <w:pPr>
              <w:rPr>
                <w:rFonts w:ascii="Times New Roman" w:hAnsi="Times New Roman"/>
                <w:color w:val="000000"/>
                <w:sz w:val="20"/>
                <w:lang w:val="fr-FR" w:eastAsia="fr-FR"/>
              </w:rPr>
            </w:pPr>
            <w:r w:rsidRPr="00A12663">
              <w:rPr>
                <w:rFonts w:ascii="Times New Roman" w:hAnsi="Times New Roman"/>
                <w:color w:val="000000"/>
                <w:sz w:val="20"/>
                <w:lang w:val="fr-FR" w:eastAsia="fr-FR"/>
              </w:rPr>
              <w:t>Descriptif</w:t>
            </w:r>
            <w:r w:rsidRPr="00AA0044">
              <w:rPr>
                <w:rFonts w:ascii="Times New Roman" w:hAnsi="Times New Roman"/>
                <w:color w:val="000000"/>
                <w:sz w:val="20"/>
                <w:lang w:val="fr-FR" w:eastAsia="fr-FR"/>
              </w:rPr>
              <w:t xml:space="preserve"> général de l’EC</w:t>
            </w:r>
          </w:p>
        </w:tc>
      </w:tr>
      <w:tr w:rsidR="00A9156E" w:rsidRPr="00ED2F60" w14:paraId="0EE1A05B" w14:textId="77777777" w:rsidTr="00650F31">
        <w:trPr>
          <w:trHeight w:val="340"/>
        </w:trPr>
        <w:tc>
          <w:tcPr>
            <w:tcW w:w="10250" w:type="dxa"/>
            <w:gridSpan w:val="6"/>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1DDBA8A6" w14:textId="77777777" w:rsidR="00A9156E" w:rsidRPr="00A12663" w:rsidRDefault="00A9156E" w:rsidP="00A9156E">
            <w:pPr>
              <w:jc w:val="center"/>
              <w:rPr>
                <w:rFonts w:ascii="Times New Roman" w:hAnsi="Times New Roman"/>
                <w:color w:val="000000"/>
                <w:sz w:val="20"/>
                <w:lang w:val="fr-FR" w:eastAsia="fr-FR"/>
              </w:rPr>
            </w:pPr>
            <w:r w:rsidRPr="00ED2F60">
              <w:rPr>
                <w:rFonts w:ascii="Times New Roman" w:hAnsi="Times New Roman"/>
                <w:color w:val="000000"/>
                <w:sz w:val="20"/>
                <w:lang w:val="fr-FR" w:eastAsia="fr-FR"/>
              </w:rPr>
              <w:t>Licence 1</w:t>
            </w:r>
          </w:p>
        </w:tc>
      </w:tr>
      <w:tr w:rsidR="00A9156E" w:rsidRPr="00FF0FFD" w14:paraId="5AB7F545" w14:textId="77777777" w:rsidTr="00A9156E">
        <w:trPr>
          <w:trHeight w:val="320"/>
        </w:trPr>
        <w:tc>
          <w:tcPr>
            <w:tcW w:w="10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D17172" w14:textId="77777777" w:rsidR="00A9156E" w:rsidRPr="00A12663" w:rsidRDefault="00A9156E" w:rsidP="00A12663">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 </w:t>
            </w:r>
            <w:proofErr w:type="spellStart"/>
            <w:r>
              <w:rPr>
                <w:rFonts w:asciiTheme="minorHAnsi" w:hAnsiTheme="minorHAnsi" w:cstheme="minorHAnsi"/>
                <w:color w:val="000000"/>
                <w:sz w:val="20"/>
                <w:lang w:val="fr-FR" w:eastAsia="fr-FR"/>
              </w:rPr>
              <w:t>Abreu</w:t>
            </w:r>
            <w:proofErr w:type="spellEnd"/>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7DF9C03B" w14:textId="77777777" w:rsidR="00A9156E" w:rsidRPr="00A12663" w:rsidRDefault="00A9156E" w:rsidP="00A12663">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M</w:t>
            </w:r>
            <w:r w:rsidRPr="00A12663">
              <w:rPr>
                <w:rFonts w:asciiTheme="minorHAnsi" w:hAnsiTheme="minorHAnsi" w:cstheme="minorHAnsi"/>
                <w:color w:val="000000"/>
                <w:sz w:val="20"/>
                <w:lang w:val="fr-FR" w:eastAsia="fr-FR"/>
              </w:rPr>
              <w:t>er</w:t>
            </w:r>
            <w:r w:rsidRPr="00AA0044">
              <w:rPr>
                <w:rFonts w:asciiTheme="minorHAnsi" w:hAnsiTheme="minorHAnsi" w:cstheme="minorHAnsi"/>
                <w:color w:val="000000"/>
                <w:sz w:val="20"/>
                <w:lang w:val="fr-FR" w:eastAsia="fr-FR"/>
              </w:rPr>
              <w:t>cr.</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14:paraId="7150A2E0" w14:textId="77777777" w:rsidR="00A9156E" w:rsidRPr="00A12663" w:rsidRDefault="00A9156E" w:rsidP="00A12663">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12</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15</w:t>
            </w:r>
          </w:p>
        </w:tc>
        <w:tc>
          <w:tcPr>
            <w:tcW w:w="720" w:type="dxa"/>
            <w:tcBorders>
              <w:top w:val="single" w:sz="8" w:space="0" w:color="auto"/>
              <w:left w:val="nil"/>
              <w:bottom w:val="single" w:sz="4" w:space="0" w:color="auto"/>
              <w:right w:val="single" w:sz="4" w:space="0" w:color="auto"/>
            </w:tcBorders>
          </w:tcPr>
          <w:p w14:paraId="3D85521A" w14:textId="77777777" w:rsidR="00A9156E" w:rsidRPr="00A12663" w:rsidRDefault="00A9156E" w:rsidP="00A12663">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w:t>
            </w:r>
          </w:p>
        </w:tc>
        <w:tc>
          <w:tcPr>
            <w:tcW w:w="19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EAB8A7C" w14:textId="77777777" w:rsidR="00A9156E" w:rsidRPr="00A12663" w:rsidRDefault="00A9156E" w:rsidP="00A12663">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Introduction aux sciences sociales</w:t>
            </w:r>
            <w:r>
              <w:rPr>
                <w:rFonts w:asciiTheme="minorHAnsi" w:hAnsiTheme="minorHAnsi" w:cstheme="minorHAnsi"/>
                <w:color w:val="000000"/>
                <w:sz w:val="20"/>
                <w:lang w:val="fr-FR" w:eastAsia="fr-FR"/>
              </w:rPr>
              <w:t xml:space="preserve"> 1</w:t>
            </w:r>
          </w:p>
        </w:tc>
        <w:tc>
          <w:tcPr>
            <w:tcW w:w="4860"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14:paraId="55EC851F" w14:textId="77777777" w:rsidR="00A9156E" w:rsidRPr="00AA0044" w:rsidRDefault="00A9156E" w:rsidP="00AA0044">
            <w:pPr>
              <w:rPr>
                <w:rFonts w:asciiTheme="minorHAnsi" w:hAnsiTheme="minorHAnsi" w:cstheme="minorHAnsi"/>
                <w:sz w:val="20"/>
                <w:lang w:val="fr-FR"/>
              </w:rPr>
            </w:pPr>
            <w:r w:rsidRPr="00AA0044">
              <w:rPr>
                <w:rFonts w:asciiTheme="minorHAnsi" w:hAnsiTheme="minorHAnsi" w:cstheme="minorHAnsi"/>
                <w:sz w:val="20"/>
                <w:lang w:val="fr-FR"/>
              </w:rPr>
              <w:t>Ce cours propose de partir de quelques idées reçues ou concepts de sens commun (par exemple : « Quand on veut on peut », « Les assistés », « Le niveau baisse ») et des formes de naturalisation ordinaires des différences sociales pour initier les étudiants au raisonnement sociologique.</w:t>
            </w:r>
          </w:p>
          <w:p w14:paraId="6DBBDA70" w14:textId="77777777" w:rsidR="00A9156E" w:rsidRPr="00A12663" w:rsidRDefault="00A9156E" w:rsidP="00A12663">
            <w:pPr>
              <w:rPr>
                <w:rFonts w:asciiTheme="minorHAnsi" w:hAnsiTheme="minorHAnsi" w:cstheme="minorHAnsi"/>
                <w:color w:val="000000"/>
                <w:sz w:val="20"/>
                <w:lang w:val="fr-FR" w:eastAsia="fr-FR"/>
              </w:rPr>
            </w:pPr>
          </w:p>
        </w:tc>
      </w:tr>
      <w:tr w:rsidR="00A9156E" w:rsidRPr="00ED2F60" w14:paraId="09DF54C0" w14:textId="77777777" w:rsidTr="00A9156E">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5E493833"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Tillich</w:t>
            </w:r>
          </w:p>
        </w:tc>
        <w:tc>
          <w:tcPr>
            <w:tcW w:w="720" w:type="dxa"/>
            <w:tcBorders>
              <w:top w:val="nil"/>
              <w:left w:val="nil"/>
              <w:bottom w:val="single" w:sz="4" w:space="0" w:color="auto"/>
              <w:right w:val="single" w:sz="4" w:space="0" w:color="auto"/>
            </w:tcBorders>
            <w:shd w:val="clear" w:color="auto" w:fill="auto"/>
            <w:noWrap/>
            <w:vAlign w:val="bottom"/>
            <w:hideMark/>
          </w:tcPr>
          <w:p w14:paraId="39FDD817" w14:textId="77777777" w:rsidR="00A9156E" w:rsidRPr="00A12663" w:rsidRDefault="00A9156E"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lun</w:t>
            </w:r>
            <w:r w:rsidRPr="00AA0044">
              <w:rPr>
                <w:rFonts w:asciiTheme="minorHAnsi" w:hAnsiTheme="minorHAnsi" w:cstheme="minorHAnsi"/>
                <w:color w:val="000000"/>
                <w:sz w:val="20"/>
                <w:lang w:val="fr-FR" w:eastAsia="fr-FR"/>
              </w:rPr>
              <w:t>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14:paraId="5A57C2D8"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9</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12</w:t>
            </w:r>
          </w:p>
        </w:tc>
        <w:tc>
          <w:tcPr>
            <w:tcW w:w="720" w:type="dxa"/>
            <w:tcBorders>
              <w:top w:val="nil"/>
              <w:left w:val="nil"/>
              <w:bottom w:val="single" w:sz="4" w:space="0" w:color="auto"/>
              <w:right w:val="single" w:sz="4" w:space="0" w:color="auto"/>
            </w:tcBorders>
          </w:tcPr>
          <w:p w14:paraId="73DAC629" w14:textId="77777777" w:rsidR="00A9156E" w:rsidRPr="00AA0044" w:rsidRDefault="00A9156E"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B230</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AF1101A" w14:textId="77777777" w:rsidR="00A9156E" w:rsidRPr="00A12663" w:rsidRDefault="00A9156E"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ISS</w:t>
            </w:r>
            <w:r>
              <w:rPr>
                <w:rFonts w:asciiTheme="minorHAnsi" w:hAnsiTheme="minorHAnsi" w:cstheme="minorHAnsi"/>
                <w:color w:val="000000"/>
                <w:sz w:val="20"/>
                <w:lang w:val="fr-FR" w:eastAsia="fr-FR"/>
              </w:rPr>
              <w:t xml:space="preserve"> 1</w:t>
            </w:r>
          </w:p>
        </w:tc>
        <w:tc>
          <w:tcPr>
            <w:tcW w:w="4860" w:type="dxa"/>
            <w:vMerge/>
            <w:tcBorders>
              <w:top w:val="nil"/>
              <w:left w:val="single" w:sz="4" w:space="0" w:color="auto"/>
              <w:bottom w:val="single" w:sz="4" w:space="0" w:color="000000"/>
              <w:right w:val="single" w:sz="8" w:space="0" w:color="auto"/>
            </w:tcBorders>
            <w:vAlign w:val="center"/>
            <w:hideMark/>
          </w:tcPr>
          <w:p w14:paraId="7D037D00" w14:textId="77777777" w:rsidR="00A9156E" w:rsidRPr="00A12663" w:rsidRDefault="00A9156E" w:rsidP="00ED2F60">
            <w:pPr>
              <w:rPr>
                <w:rFonts w:asciiTheme="minorHAnsi" w:hAnsiTheme="minorHAnsi" w:cstheme="minorHAnsi"/>
                <w:color w:val="000000"/>
                <w:sz w:val="20"/>
                <w:lang w:val="fr-FR" w:eastAsia="fr-FR"/>
              </w:rPr>
            </w:pPr>
          </w:p>
        </w:tc>
      </w:tr>
      <w:tr w:rsidR="00A9156E" w:rsidRPr="00ED2F60" w14:paraId="7679432C" w14:textId="77777777" w:rsidTr="00A9156E">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57C30504"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 </w:t>
            </w:r>
            <w:r>
              <w:rPr>
                <w:rFonts w:asciiTheme="minorHAnsi" w:hAnsiTheme="minorHAnsi" w:cstheme="minorHAnsi"/>
                <w:color w:val="000000"/>
                <w:sz w:val="20"/>
                <w:lang w:val="fr-FR" w:eastAsia="fr-FR"/>
              </w:rPr>
              <w:t>Etienne</w:t>
            </w:r>
          </w:p>
        </w:tc>
        <w:tc>
          <w:tcPr>
            <w:tcW w:w="720" w:type="dxa"/>
            <w:tcBorders>
              <w:top w:val="nil"/>
              <w:left w:val="nil"/>
              <w:bottom w:val="single" w:sz="4" w:space="0" w:color="auto"/>
              <w:right w:val="single" w:sz="4" w:space="0" w:color="auto"/>
            </w:tcBorders>
            <w:shd w:val="clear" w:color="auto" w:fill="auto"/>
            <w:noWrap/>
            <w:vAlign w:val="bottom"/>
            <w:hideMark/>
          </w:tcPr>
          <w:p w14:paraId="6FA45E4A" w14:textId="77777777" w:rsidR="00A9156E" w:rsidRPr="00A12663" w:rsidRDefault="00A9156E"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lun</w:t>
            </w:r>
            <w:r w:rsidRPr="00AA0044">
              <w:rPr>
                <w:rFonts w:asciiTheme="minorHAnsi" w:hAnsiTheme="minorHAnsi" w:cstheme="minorHAnsi"/>
                <w:color w:val="000000"/>
                <w:sz w:val="20"/>
                <w:lang w:val="fr-FR" w:eastAsia="fr-FR"/>
              </w:rPr>
              <w:t>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14:paraId="0FC2360C"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15</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18</w:t>
            </w:r>
          </w:p>
        </w:tc>
        <w:tc>
          <w:tcPr>
            <w:tcW w:w="720" w:type="dxa"/>
            <w:tcBorders>
              <w:top w:val="nil"/>
              <w:left w:val="nil"/>
              <w:bottom w:val="single" w:sz="4" w:space="0" w:color="auto"/>
              <w:right w:val="single" w:sz="4" w:space="0" w:color="auto"/>
            </w:tcBorders>
          </w:tcPr>
          <w:p w14:paraId="28A012E6" w14:textId="77777777" w:rsidR="00A9156E" w:rsidRPr="00AA0044" w:rsidRDefault="00A9156E"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B237</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01BF4C" w14:textId="77777777" w:rsidR="00A9156E" w:rsidRPr="00A12663" w:rsidRDefault="00A9156E"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ISS</w:t>
            </w:r>
            <w:r>
              <w:rPr>
                <w:rFonts w:asciiTheme="minorHAnsi" w:hAnsiTheme="minorHAnsi" w:cstheme="minorHAnsi"/>
                <w:color w:val="000000"/>
                <w:sz w:val="20"/>
                <w:lang w:val="fr-FR" w:eastAsia="fr-FR"/>
              </w:rPr>
              <w:t xml:space="preserve"> 1</w:t>
            </w:r>
          </w:p>
        </w:tc>
        <w:tc>
          <w:tcPr>
            <w:tcW w:w="4860" w:type="dxa"/>
            <w:vMerge/>
            <w:tcBorders>
              <w:top w:val="nil"/>
              <w:left w:val="single" w:sz="4" w:space="0" w:color="auto"/>
              <w:bottom w:val="single" w:sz="4" w:space="0" w:color="000000"/>
              <w:right w:val="single" w:sz="8" w:space="0" w:color="auto"/>
            </w:tcBorders>
            <w:vAlign w:val="center"/>
            <w:hideMark/>
          </w:tcPr>
          <w:p w14:paraId="7E1493DB" w14:textId="77777777" w:rsidR="00A9156E" w:rsidRPr="00A12663" w:rsidRDefault="00A9156E" w:rsidP="00ED2F60">
            <w:pPr>
              <w:rPr>
                <w:rFonts w:asciiTheme="minorHAnsi" w:hAnsiTheme="minorHAnsi" w:cstheme="minorHAnsi"/>
                <w:color w:val="000000"/>
                <w:sz w:val="20"/>
                <w:lang w:val="fr-FR" w:eastAsia="fr-FR"/>
              </w:rPr>
            </w:pPr>
          </w:p>
        </w:tc>
      </w:tr>
      <w:tr w:rsidR="00A9156E" w:rsidRPr="00ED2F60" w14:paraId="0541F3B2" w14:textId="77777777" w:rsidTr="00A9156E">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2512F0B0"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 </w:t>
            </w:r>
            <w:proofErr w:type="spellStart"/>
            <w:r>
              <w:rPr>
                <w:rFonts w:asciiTheme="minorHAnsi" w:hAnsiTheme="minorHAnsi" w:cstheme="minorHAnsi"/>
                <w:color w:val="000000"/>
                <w:sz w:val="20"/>
                <w:lang w:val="fr-FR" w:eastAsia="fr-FR"/>
              </w:rPr>
              <w:t>Abreu</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62A85399" w14:textId="77777777" w:rsidR="00A9156E" w:rsidRPr="00A12663" w:rsidRDefault="00A9156E"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M</w:t>
            </w:r>
            <w:r w:rsidRPr="00A12663">
              <w:rPr>
                <w:rFonts w:asciiTheme="minorHAnsi" w:hAnsiTheme="minorHAnsi" w:cstheme="minorHAnsi"/>
                <w:color w:val="000000"/>
                <w:sz w:val="20"/>
                <w:lang w:val="fr-FR" w:eastAsia="fr-FR"/>
              </w:rPr>
              <w:t>er</w:t>
            </w:r>
            <w:r w:rsidRPr="00AA0044">
              <w:rPr>
                <w:rFonts w:asciiTheme="minorHAnsi" w:hAnsiTheme="minorHAnsi" w:cstheme="minorHAnsi"/>
                <w:color w:val="000000"/>
                <w:sz w:val="20"/>
                <w:lang w:val="fr-FR" w:eastAsia="fr-FR"/>
              </w:rPr>
              <w:t>cr.</w:t>
            </w:r>
          </w:p>
        </w:tc>
        <w:tc>
          <w:tcPr>
            <w:tcW w:w="900" w:type="dxa"/>
            <w:tcBorders>
              <w:top w:val="nil"/>
              <w:left w:val="nil"/>
              <w:bottom w:val="single" w:sz="4" w:space="0" w:color="auto"/>
              <w:right w:val="single" w:sz="4" w:space="0" w:color="auto"/>
            </w:tcBorders>
            <w:shd w:val="clear" w:color="auto" w:fill="auto"/>
            <w:noWrap/>
            <w:vAlign w:val="bottom"/>
            <w:hideMark/>
          </w:tcPr>
          <w:p w14:paraId="6E9BEF3E"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15</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18</w:t>
            </w:r>
          </w:p>
        </w:tc>
        <w:tc>
          <w:tcPr>
            <w:tcW w:w="720" w:type="dxa"/>
            <w:tcBorders>
              <w:top w:val="nil"/>
              <w:left w:val="nil"/>
              <w:bottom w:val="single" w:sz="4" w:space="0" w:color="auto"/>
              <w:right w:val="single" w:sz="4" w:space="0" w:color="auto"/>
            </w:tcBorders>
          </w:tcPr>
          <w:p w14:paraId="6F36157B" w14:textId="77777777" w:rsidR="00A9156E" w:rsidRPr="00AA0044" w:rsidRDefault="00A9156E"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J104</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E3088C" w14:textId="77777777" w:rsidR="00A9156E" w:rsidRPr="00A12663" w:rsidRDefault="00A9156E"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ISS</w:t>
            </w:r>
            <w:r>
              <w:rPr>
                <w:rFonts w:asciiTheme="minorHAnsi" w:hAnsiTheme="minorHAnsi" w:cstheme="minorHAnsi"/>
                <w:color w:val="000000"/>
                <w:sz w:val="20"/>
                <w:lang w:val="fr-FR" w:eastAsia="fr-FR"/>
              </w:rPr>
              <w:t xml:space="preserve"> 1</w:t>
            </w:r>
          </w:p>
        </w:tc>
        <w:tc>
          <w:tcPr>
            <w:tcW w:w="4860" w:type="dxa"/>
            <w:vMerge/>
            <w:tcBorders>
              <w:top w:val="nil"/>
              <w:left w:val="single" w:sz="4" w:space="0" w:color="auto"/>
              <w:bottom w:val="single" w:sz="4" w:space="0" w:color="000000"/>
              <w:right w:val="single" w:sz="8" w:space="0" w:color="auto"/>
            </w:tcBorders>
            <w:vAlign w:val="center"/>
            <w:hideMark/>
          </w:tcPr>
          <w:p w14:paraId="08CB95E4" w14:textId="77777777" w:rsidR="00A9156E" w:rsidRPr="00A12663" w:rsidRDefault="00A9156E" w:rsidP="00ED2F60">
            <w:pPr>
              <w:rPr>
                <w:rFonts w:asciiTheme="minorHAnsi" w:hAnsiTheme="minorHAnsi" w:cstheme="minorHAnsi"/>
                <w:color w:val="000000"/>
                <w:sz w:val="20"/>
                <w:lang w:val="fr-FR" w:eastAsia="fr-FR"/>
              </w:rPr>
            </w:pPr>
          </w:p>
        </w:tc>
      </w:tr>
      <w:tr w:rsidR="00A9156E" w:rsidRPr="00ED2F60" w14:paraId="5BF1CDED" w14:textId="77777777" w:rsidTr="00A9156E">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4E2E990E"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 </w:t>
            </w:r>
            <w:r>
              <w:rPr>
                <w:rFonts w:asciiTheme="minorHAnsi" w:hAnsiTheme="minorHAnsi" w:cstheme="minorHAnsi"/>
                <w:color w:val="000000"/>
                <w:sz w:val="20"/>
                <w:lang w:val="fr-FR" w:eastAsia="fr-FR"/>
              </w:rPr>
              <w:t>Perez-</w:t>
            </w:r>
            <w:proofErr w:type="spellStart"/>
            <w:r>
              <w:rPr>
                <w:rFonts w:asciiTheme="minorHAnsi" w:hAnsiTheme="minorHAnsi" w:cstheme="minorHAnsi"/>
                <w:color w:val="000000"/>
                <w:sz w:val="20"/>
                <w:lang w:val="fr-FR" w:eastAsia="fr-FR"/>
              </w:rPr>
              <w:t>Sepulveda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6CB27A10" w14:textId="77777777" w:rsidR="00A9156E" w:rsidRPr="00A12663" w:rsidRDefault="00A9156E"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M</w:t>
            </w:r>
            <w:r w:rsidRPr="00A12663">
              <w:rPr>
                <w:rFonts w:asciiTheme="minorHAnsi" w:hAnsiTheme="minorHAnsi" w:cstheme="minorHAnsi"/>
                <w:color w:val="000000"/>
                <w:sz w:val="20"/>
                <w:lang w:val="fr-FR" w:eastAsia="fr-FR"/>
              </w:rPr>
              <w:t>er</w:t>
            </w:r>
            <w:r w:rsidRPr="00AA0044">
              <w:rPr>
                <w:rFonts w:asciiTheme="minorHAnsi" w:hAnsiTheme="minorHAnsi" w:cstheme="minorHAnsi"/>
                <w:color w:val="000000"/>
                <w:sz w:val="20"/>
                <w:lang w:val="fr-FR" w:eastAsia="fr-FR"/>
              </w:rPr>
              <w:t>cr.</w:t>
            </w:r>
          </w:p>
        </w:tc>
        <w:tc>
          <w:tcPr>
            <w:tcW w:w="900" w:type="dxa"/>
            <w:tcBorders>
              <w:top w:val="nil"/>
              <w:left w:val="nil"/>
              <w:bottom w:val="single" w:sz="4" w:space="0" w:color="auto"/>
              <w:right w:val="single" w:sz="4" w:space="0" w:color="auto"/>
            </w:tcBorders>
            <w:shd w:val="clear" w:color="auto" w:fill="auto"/>
            <w:noWrap/>
            <w:vAlign w:val="bottom"/>
            <w:hideMark/>
          </w:tcPr>
          <w:p w14:paraId="160198B3"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12</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15</w:t>
            </w:r>
          </w:p>
        </w:tc>
        <w:tc>
          <w:tcPr>
            <w:tcW w:w="720" w:type="dxa"/>
            <w:tcBorders>
              <w:top w:val="nil"/>
              <w:left w:val="nil"/>
              <w:bottom w:val="single" w:sz="4" w:space="0" w:color="auto"/>
              <w:right w:val="single" w:sz="4" w:space="0" w:color="auto"/>
            </w:tcBorders>
          </w:tcPr>
          <w:p w14:paraId="564BB942" w14:textId="77777777" w:rsidR="00A9156E" w:rsidRPr="00AA0044" w:rsidRDefault="00A9156E"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B232</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0EF597" w14:textId="77777777" w:rsidR="00A9156E" w:rsidRPr="00A12663" w:rsidRDefault="00A9156E"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ISS</w:t>
            </w:r>
            <w:r>
              <w:rPr>
                <w:rFonts w:asciiTheme="minorHAnsi" w:hAnsiTheme="minorHAnsi" w:cstheme="minorHAnsi"/>
                <w:color w:val="000000"/>
                <w:sz w:val="20"/>
                <w:lang w:val="fr-FR" w:eastAsia="fr-FR"/>
              </w:rPr>
              <w:t xml:space="preserve"> 1</w:t>
            </w:r>
          </w:p>
        </w:tc>
        <w:tc>
          <w:tcPr>
            <w:tcW w:w="4860" w:type="dxa"/>
            <w:vMerge/>
            <w:tcBorders>
              <w:top w:val="nil"/>
              <w:left w:val="single" w:sz="4" w:space="0" w:color="auto"/>
              <w:bottom w:val="single" w:sz="4" w:space="0" w:color="000000"/>
              <w:right w:val="single" w:sz="8" w:space="0" w:color="auto"/>
            </w:tcBorders>
            <w:vAlign w:val="center"/>
            <w:hideMark/>
          </w:tcPr>
          <w:p w14:paraId="02F068D1" w14:textId="77777777" w:rsidR="00A9156E" w:rsidRPr="00A12663" w:rsidRDefault="00A9156E" w:rsidP="00ED2F60">
            <w:pPr>
              <w:rPr>
                <w:rFonts w:asciiTheme="minorHAnsi" w:hAnsiTheme="minorHAnsi" w:cstheme="minorHAnsi"/>
                <w:color w:val="000000"/>
                <w:sz w:val="20"/>
                <w:lang w:val="fr-FR" w:eastAsia="fr-FR"/>
              </w:rPr>
            </w:pPr>
          </w:p>
        </w:tc>
      </w:tr>
      <w:tr w:rsidR="00A9156E" w:rsidRPr="00ED2F60" w14:paraId="15B8C699" w14:textId="77777777" w:rsidTr="00A9156E">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6675D92F" w14:textId="77777777" w:rsidR="00A9156E" w:rsidRPr="00A12663" w:rsidRDefault="00A9156E" w:rsidP="00ED2F60">
            <w:pPr>
              <w:rPr>
                <w:rFonts w:asciiTheme="minorHAnsi" w:hAnsiTheme="minorHAnsi" w:cstheme="minorHAnsi"/>
                <w:color w:val="000000"/>
                <w:sz w:val="20"/>
                <w:lang w:val="fr-FR" w:eastAsia="fr-FR"/>
              </w:rPr>
            </w:pPr>
            <w:proofErr w:type="spellStart"/>
            <w:r w:rsidRPr="00AA0044">
              <w:rPr>
                <w:rFonts w:asciiTheme="minorHAnsi" w:hAnsiTheme="minorHAnsi" w:cstheme="minorHAnsi"/>
                <w:color w:val="000000"/>
                <w:sz w:val="20"/>
                <w:lang w:val="fr-FR" w:eastAsia="fr-FR"/>
              </w:rPr>
              <w:t>L</w:t>
            </w:r>
            <w:r w:rsidRPr="00A12663">
              <w:rPr>
                <w:rFonts w:asciiTheme="minorHAnsi" w:hAnsiTheme="minorHAnsi" w:cstheme="minorHAnsi"/>
                <w:color w:val="000000"/>
                <w:sz w:val="20"/>
                <w:lang w:val="fr-FR" w:eastAsia="fr-FR"/>
              </w:rPr>
              <w:t>afaye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219D9FB" w14:textId="77777777" w:rsidR="00A9156E" w:rsidRPr="00A12663" w:rsidRDefault="00A9156E"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M</w:t>
            </w:r>
            <w:r w:rsidRPr="00A12663">
              <w:rPr>
                <w:rFonts w:asciiTheme="minorHAnsi" w:hAnsiTheme="minorHAnsi" w:cstheme="minorHAnsi"/>
                <w:color w:val="000000"/>
                <w:sz w:val="20"/>
                <w:lang w:val="fr-FR" w:eastAsia="fr-FR"/>
              </w:rPr>
              <w:t>er</w:t>
            </w:r>
            <w:r w:rsidRPr="00AA0044">
              <w:rPr>
                <w:rFonts w:asciiTheme="minorHAnsi" w:hAnsiTheme="minorHAnsi" w:cstheme="minorHAnsi"/>
                <w:color w:val="000000"/>
                <w:sz w:val="20"/>
                <w:lang w:val="fr-FR" w:eastAsia="fr-FR"/>
              </w:rPr>
              <w:t>cr.</w:t>
            </w:r>
          </w:p>
        </w:tc>
        <w:tc>
          <w:tcPr>
            <w:tcW w:w="900" w:type="dxa"/>
            <w:tcBorders>
              <w:top w:val="nil"/>
              <w:left w:val="nil"/>
              <w:bottom w:val="single" w:sz="4" w:space="0" w:color="auto"/>
              <w:right w:val="single" w:sz="4" w:space="0" w:color="auto"/>
            </w:tcBorders>
            <w:shd w:val="clear" w:color="auto" w:fill="auto"/>
            <w:noWrap/>
            <w:vAlign w:val="bottom"/>
            <w:hideMark/>
          </w:tcPr>
          <w:p w14:paraId="44CC6054"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9</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12</w:t>
            </w:r>
          </w:p>
        </w:tc>
        <w:tc>
          <w:tcPr>
            <w:tcW w:w="720" w:type="dxa"/>
            <w:tcBorders>
              <w:top w:val="nil"/>
              <w:left w:val="nil"/>
              <w:bottom w:val="single" w:sz="4" w:space="0" w:color="auto"/>
              <w:right w:val="single" w:sz="4" w:space="0" w:color="auto"/>
            </w:tcBorders>
          </w:tcPr>
          <w:p w14:paraId="6F9850CD" w14:textId="77777777" w:rsidR="00A9156E" w:rsidRPr="00AA0044" w:rsidRDefault="00A9156E"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B233</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60C3F4" w14:textId="77777777" w:rsidR="00A9156E" w:rsidRPr="00A12663" w:rsidRDefault="00A9156E"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ISS</w:t>
            </w:r>
            <w:r>
              <w:rPr>
                <w:rFonts w:asciiTheme="minorHAnsi" w:hAnsiTheme="minorHAnsi" w:cstheme="minorHAnsi"/>
                <w:color w:val="000000"/>
                <w:sz w:val="20"/>
                <w:lang w:val="fr-FR" w:eastAsia="fr-FR"/>
              </w:rPr>
              <w:t xml:space="preserve"> 1</w:t>
            </w:r>
          </w:p>
        </w:tc>
        <w:tc>
          <w:tcPr>
            <w:tcW w:w="4860" w:type="dxa"/>
            <w:vMerge/>
            <w:tcBorders>
              <w:top w:val="nil"/>
              <w:left w:val="single" w:sz="4" w:space="0" w:color="auto"/>
              <w:bottom w:val="single" w:sz="4" w:space="0" w:color="000000"/>
              <w:right w:val="single" w:sz="8" w:space="0" w:color="auto"/>
            </w:tcBorders>
            <w:vAlign w:val="center"/>
            <w:hideMark/>
          </w:tcPr>
          <w:p w14:paraId="384A4EAB" w14:textId="77777777" w:rsidR="00A9156E" w:rsidRPr="00A12663" w:rsidRDefault="00A9156E" w:rsidP="00ED2F60">
            <w:pPr>
              <w:rPr>
                <w:rFonts w:asciiTheme="minorHAnsi" w:hAnsiTheme="minorHAnsi" w:cstheme="minorHAnsi"/>
                <w:color w:val="000000"/>
                <w:sz w:val="20"/>
                <w:lang w:val="fr-FR" w:eastAsia="fr-FR"/>
              </w:rPr>
            </w:pPr>
          </w:p>
        </w:tc>
      </w:tr>
      <w:tr w:rsidR="00A9156E" w:rsidRPr="008F355B" w14:paraId="73A0BEB0" w14:textId="77777777" w:rsidTr="00D37B4A">
        <w:trPr>
          <w:trHeight w:val="340"/>
        </w:trPr>
        <w:tc>
          <w:tcPr>
            <w:tcW w:w="10250" w:type="dxa"/>
            <w:gridSpan w:val="6"/>
            <w:tcBorders>
              <w:top w:val="nil"/>
              <w:left w:val="single" w:sz="4" w:space="0" w:color="auto"/>
              <w:bottom w:val="single" w:sz="8" w:space="0" w:color="auto"/>
              <w:right w:val="single" w:sz="4" w:space="0" w:color="auto"/>
            </w:tcBorders>
            <w:shd w:val="clear" w:color="000000" w:fill="D9D9D9"/>
          </w:tcPr>
          <w:p w14:paraId="6CA79234" w14:textId="77777777" w:rsidR="00A9156E" w:rsidRPr="00A12663" w:rsidRDefault="00A9156E" w:rsidP="00A9156E">
            <w:pPr>
              <w:jc w:val="cente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Licence 2</w:t>
            </w:r>
          </w:p>
        </w:tc>
      </w:tr>
      <w:tr w:rsidR="00A9156E" w:rsidRPr="00FF0FFD" w14:paraId="264FA608" w14:textId="77777777" w:rsidTr="00A9156E">
        <w:trPr>
          <w:trHeight w:val="479"/>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78C0520E" w14:textId="77777777" w:rsidR="00A9156E" w:rsidRPr="00A12663" w:rsidRDefault="00A9156E" w:rsidP="00ED2F60">
            <w:pPr>
              <w:rPr>
                <w:rFonts w:asciiTheme="minorHAnsi" w:hAnsiTheme="minorHAnsi" w:cstheme="minorHAnsi"/>
                <w:color w:val="000000"/>
                <w:sz w:val="20"/>
                <w:lang w:val="fr-FR" w:eastAsia="fr-FR"/>
              </w:rPr>
            </w:pPr>
            <w:proofErr w:type="spellStart"/>
            <w:r w:rsidRPr="00AA0044">
              <w:rPr>
                <w:rFonts w:asciiTheme="minorHAnsi" w:hAnsiTheme="minorHAnsi" w:cstheme="minorHAnsi"/>
                <w:color w:val="000000"/>
                <w:sz w:val="20"/>
                <w:lang w:val="fr-FR" w:eastAsia="fr-FR"/>
              </w:rPr>
              <w:t>K</w:t>
            </w:r>
            <w:r w:rsidRPr="00A12663">
              <w:rPr>
                <w:rFonts w:asciiTheme="minorHAnsi" w:hAnsiTheme="minorHAnsi" w:cstheme="minorHAnsi"/>
                <w:color w:val="000000"/>
                <w:sz w:val="20"/>
                <w:lang w:val="fr-FR" w:eastAsia="fr-FR"/>
              </w:rPr>
              <w:t>okoreff</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0518E77D" w14:textId="77777777" w:rsidR="00A9156E" w:rsidRPr="00A12663" w:rsidRDefault="00A9156E"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jeudi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14:paraId="27755864"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12</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15</w:t>
            </w:r>
          </w:p>
        </w:tc>
        <w:tc>
          <w:tcPr>
            <w:tcW w:w="720" w:type="dxa"/>
            <w:tcBorders>
              <w:top w:val="nil"/>
              <w:left w:val="nil"/>
              <w:bottom w:val="single" w:sz="4" w:space="0" w:color="auto"/>
              <w:right w:val="single" w:sz="4" w:space="0" w:color="auto"/>
            </w:tcBorders>
          </w:tcPr>
          <w:p w14:paraId="5BCCADB9" w14:textId="77777777" w:rsidR="00A9156E" w:rsidRDefault="00505332"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B232</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631714A" w14:textId="77777777" w:rsidR="00A9156E" w:rsidRPr="00A12663" w:rsidRDefault="00A9156E"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L</w:t>
            </w:r>
            <w:r w:rsidRPr="00A12663">
              <w:rPr>
                <w:rFonts w:asciiTheme="minorHAnsi" w:hAnsiTheme="minorHAnsi" w:cstheme="minorHAnsi"/>
                <w:color w:val="000000"/>
                <w:sz w:val="20"/>
                <w:lang w:val="fr-FR" w:eastAsia="fr-FR"/>
              </w:rPr>
              <w:t>a déviance</w:t>
            </w:r>
          </w:p>
        </w:tc>
        <w:tc>
          <w:tcPr>
            <w:tcW w:w="4860" w:type="dxa"/>
            <w:vMerge w:val="restart"/>
            <w:tcBorders>
              <w:top w:val="nil"/>
              <w:left w:val="nil"/>
              <w:right w:val="single" w:sz="8" w:space="0" w:color="auto"/>
            </w:tcBorders>
            <w:shd w:val="clear" w:color="auto" w:fill="auto"/>
            <w:noWrap/>
            <w:vAlign w:val="bottom"/>
            <w:hideMark/>
          </w:tcPr>
          <w:p w14:paraId="41D410FB" w14:textId="77777777" w:rsidR="00A9156E" w:rsidRPr="008F355B" w:rsidRDefault="00A9156E" w:rsidP="00AA0044">
            <w:pPr>
              <w:pStyle w:val="Standard"/>
              <w:rPr>
                <w:rFonts w:asciiTheme="minorHAnsi" w:hAnsiTheme="minorHAnsi" w:cstheme="minorHAnsi"/>
                <w:b/>
                <w:bCs/>
                <w:sz w:val="20"/>
              </w:rPr>
            </w:pPr>
            <w:r w:rsidRPr="008F355B">
              <w:rPr>
                <w:rFonts w:asciiTheme="minorHAnsi" w:hAnsiTheme="minorHAnsi" w:cstheme="minorHAnsi"/>
                <w:b/>
                <w:bCs/>
                <w:color w:val="000000"/>
                <w:sz w:val="20"/>
                <w:lang w:eastAsia="fr-FR"/>
              </w:rPr>
              <w:t>Les grands champs de la sociologie</w:t>
            </w:r>
          </w:p>
          <w:p w14:paraId="7F9C32A3" w14:textId="77777777" w:rsidR="00A9156E" w:rsidRPr="008F355B" w:rsidRDefault="00A9156E" w:rsidP="008F355B">
            <w:pPr>
              <w:pStyle w:val="Standard"/>
              <w:rPr>
                <w:rFonts w:asciiTheme="minorHAnsi" w:hAnsiTheme="minorHAnsi" w:cstheme="minorHAnsi"/>
                <w:sz w:val="20"/>
              </w:rPr>
            </w:pPr>
            <w:r w:rsidRPr="00AA0044">
              <w:rPr>
                <w:rFonts w:asciiTheme="minorHAnsi" w:hAnsiTheme="minorHAnsi" w:cstheme="minorHAnsi"/>
                <w:sz w:val="20"/>
              </w:rPr>
              <w:t>L’enseignement proposé sous cet intitulé rend compte de perspectives théoriques élaborées en sociologie et en anthropologie afin d’interpréter les phénomènes sociaux. Il s’agit d’examiner les contextes de leur élaboration, leurs principaux concepts ainsi que les débats suscités par leur emploi.</w:t>
            </w:r>
          </w:p>
        </w:tc>
      </w:tr>
      <w:tr w:rsidR="00A9156E" w:rsidRPr="008F355B" w14:paraId="09CBD680" w14:textId="77777777" w:rsidTr="00A9156E">
        <w:trPr>
          <w:trHeight w:val="526"/>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58A13C79" w14:textId="77777777" w:rsidR="00A9156E" w:rsidRPr="00A12663" w:rsidRDefault="00A9156E" w:rsidP="00ED2F60">
            <w:pPr>
              <w:rPr>
                <w:rFonts w:asciiTheme="minorHAnsi" w:hAnsiTheme="minorHAnsi" w:cstheme="minorHAnsi"/>
                <w:color w:val="000000"/>
                <w:sz w:val="20"/>
                <w:lang w:val="fr-FR" w:eastAsia="fr-FR"/>
              </w:rPr>
            </w:pPr>
            <w:proofErr w:type="spellStart"/>
            <w:r w:rsidRPr="00A12663">
              <w:rPr>
                <w:rFonts w:asciiTheme="minorHAnsi" w:hAnsiTheme="minorHAnsi" w:cstheme="minorHAnsi"/>
                <w:color w:val="000000"/>
                <w:sz w:val="20"/>
                <w:lang w:val="fr-FR" w:eastAsia="fr-FR"/>
              </w:rPr>
              <w:t>Dargent</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3C99D74F" w14:textId="77777777" w:rsidR="00A9156E" w:rsidRPr="00A12663" w:rsidRDefault="00A9156E"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jeudi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14:paraId="74E5B402"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15</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18</w:t>
            </w:r>
          </w:p>
        </w:tc>
        <w:tc>
          <w:tcPr>
            <w:tcW w:w="720" w:type="dxa"/>
            <w:tcBorders>
              <w:top w:val="nil"/>
              <w:left w:val="nil"/>
              <w:bottom w:val="single" w:sz="4" w:space="0" w:color="auto"/>
              <w:right w:val="single" w:sz="4" w:space="0" w:color="auto"/>
            </w:tcBorders>
          </w:tcPr>
          <w:p w14:paraId="2B37A76A" w14:textId="77777777" w:rsidR="00A9156E" w:rsidRDefault="00505332"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B135</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11E5C8F" w14:textId="77777777" w:rsidR="00A9156E" w:rsidRPr="00A12663" w:rsidRDefault="00A9156E"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S</w:t>
            </w:r>
            <w:r w:rsidRPr="00A12663">
              <w:rPr>
                <w:rFonts w:asciiTheme="minorHAnsi" w:hAnsiTheme="minorHAnsi" w:cstheme="minorHAnsi"/>
                <w:color w:val="000000"/>
                <w:sz w:val="20"/>
                <w:lang w:val="fr-FR" w:eastAsia="fr-FR"/>
              </w:rPr>
              <w:t>ociologie du vote</w:t>
            </w:r>
          </w:p>
        </w:tc>
        <w:tc>
          <w:tcPr>
            <w:tcW w:w="4860" w:type="dxa"/>
            <w:vMerge/>
            <w:tcBorders>
              <w:left w:val="nil"/>
              <w:right w:val="single" w:sz="8" w:space="0" w:color="auto"/>
            </w:tcBorders>
            <w:shd w:val="clear" w:color="auto" w:fill="auto"/>
            <w:noWrap/>
            <w:vAlign w:val="bottom"/>
            <w:hideMark/>
          </w:tcPr>
          <w:p w14:paraId="54D1A5A0" w14:textId="77777777" w:rsidR="00A9156E" w:rsidRPr="00A12663" w:rsidRDefault="00A9156E" w:rsidP="00ED2F60">
            <w:pPr>
              <w:rPr>
                <w:rFonts w:asciiTheme="minorHAnsi" w:hAnsiTheme="minorHAnsi" w:cstheme="minorHAnsi"/>
                <w:color w:val="000000"/>
                <w:sz w:val="20"/>
                <w:lang w:val="fr-FR" w:eastAsia="fr-FR"/>
              </w:rPr>
            </w:pPr>
          </w:p>
        </w:tc>
      </w:tr>
      <w:tr w:rsidR="00A9156E" w:rsidRPr="008F355B" w14:paraId="36E755EA" w14:textId="77777777" w:rsidTr="00A9156E">
        <w:trPr>
          <w:trHeight w:val="717"/>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6BF0AB23"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Brun</w:t>
            </w:r>
          </w:p>
        </w:tc>
        <w:tc>
          <w:tcPr>
            <w:tcW w:w="720" w:type="dxa"/>
            <w:tcBorders>
              <w:top w:val="nil"/>
              <w:left w:val="nil"/>
              <w:bottom w:val="single" w:sz="4" w:space="0" w:color="auto"/>
              <w:right w:val="single" w:sz="4" w:space="0" w:color="auto"/>
            </w:tcBorders>
            <w:shd w:val="clear" w:color="auto" w:fill="auto"/>
            <w:noWrap/>
            <w:vAlign w:val="bottom"/>
            <w:hideMark/>
          </w:tcPr>
          <w:p w14:paraId="0AE2583A" w14:textId="77777777" w:rsidR="00A9156E" w:rsidRPr="00A12663" w:rsidRDefault="00A9156E"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lun</w:t>
            </w:r>
            <w:r w:rsidRPr="00AA0044">
              <w:rPr>
                <w:rFonts w:asciiTheme="minorHAnsi" w:hAnsiTheme="minorHAnsi" w:cstheme="minorHAnsi"/>
                <w:color w:val="000000"/>
                <w:sz w:val="20"/>
                <w:lang w:val="fr-FR" w:eastAsia="fr-FR"/>
              </w:rPr>
              <w:t>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14:paraId="285F5BF3"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18</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21</w:t>
            </w:r>
          </w:p>
        </w:tc>
        <w:tc>
          <w:tcPr>
            <w:tcW w:w="720" w:type="dxa"/>
            <w:tcBorders>
              <w:top w:val="nil"/>
              <w:left w:val="nil"/>
              <w:bottom w:val="single" w:sz="4" w:space="0" w:color="auto"/>
              <w:right w:val="single" w:sz="4" w:space="0" w:color="auto"/>
            </w:tcBorders>
          </w:tcPr>
          <w:p w14:paraId="6D573990" w14:textId="77777777" w:rsidR="00A9156E" w:rsidRDefault="00505332"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J104</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4843AC" w14:textId="77777777" w:rsidR="00A9156E" w:rsidRPr="00A12663" w:rsidRDefault="00A9156E"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S</w:t>
            </w:r>
            <w:r w:rsidRPr="00A12663">
              <w:rPr>
                <w:rFonts w:asciiTheme="minorHAnsi" w:hAnsiTheme="minorHAnsi" w:cstheme="minorHAnsi"/>
                <w:color w:val="000000"/>
                <w:sz w:val="20"/>
                <w:lang w:val="fr-FR" w:eastAsia="fr-FR"/>
              </w:rPr>
              <w:t>ociologie de la "race"</w:t>
            </w:r>
          </w:p>
        </w:tc>
        <w:tc>
          <w:tcPr>
            <w:tcW w:w="4860" w:type="dxa"/>
            <w:vMerge/>
            <w:tcBorders>
              <w:left w:val="nil"/>
              <w:bottom w:val="single" w:sz="4" w:space="0" w:color="auto"/>
              <w:right w:val="single" w:sz="8" w:space="0" w:color="auto"/>
            </w:tcBorders>
            <w:shd w:val="clear" w:color="auto" w:fill="auto"/>
            <w:noWrap/>
            <w:vAlign w:val="bottom"/>
            <w:hideMark/>
          </w:tcPr>
          <w:p w14:paraId="5D58E8C9" w14:textId="77777777" w:rsidR="00A9156E" w:rsidRPr="00A12663" w:rsidRDefault="00A9156E" w:rsidP="00ED2F60">
            <w:pPr>
              <w:rPr>
                <w:rFonts w:asciiTheme="minorHAnsi" w:hAnsiTheme="minorHAnsi" w:cstheme="minorHAnsi"/>
                <w:color w:val="000000"/>
                <w:sz w:val="20"/>
                <w:lang w:val="fr-FR" w:eastAsia="fr-FR"/>
              </w:rPr>
            </w:pPr>
          </w:p>
        </w:tc>
      </w:tr>
      <w:tr w:rsidR="00A9156E" w:rsidRPr="00ED2F60" w14:paraId="67B720E2" w14:textId="77777777" w:rsidTr="00EB2747">
        <w:trPr>
          <w:trHeight w:val="340"/>
        </w:trPr>
        <w:tc>
          <w:tcPr>
            <w:tcW w:w="10250" w:type="dxa"/>
            <w:gridSpan w:val="6"/>
            <w:tcBorders>
              <w:top w:val="nil"/>
              <w:left w:val="single" w:sz="4" w:space="0" w:color="auto"/>
              <w:bottom w:val="single" w:sz="8" w:space="0" w:color="auto"/>
              <w:right w:val="single" w:sz="4" w:space="0" w:color="auto"/>
            </w:tcBorders>
            <w:shd w:val="clear" w:color="D9D9D9" w:fill="D9D9D9"/>
          </w:tcPr>
          <w:p w14:paraId="63D7C540" w14:textId="77777777" w:rsidR="00A9156E" w:rsidRPr="00A12663" w:rsidRDefault="00A9156E" w:rsidP="00A9156E">
            <w:pPr>
              <w:jc w:val="cente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Licence 3</w:t>
            </w:r>
          </w:p>
        </w:tc>
      </w:tr>
      <w:tr w:rsidR="00A9156E" w:rsidRPr="00FF0FFD" w14:paraId="23E04373" w14:textId="77777777" w:rsidTr="00A9156E">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777568DF" w14:textId="77777777" w:rsidR="00A9156E" w:rsidRPr="00A12663" w:rsidRDefault="00A9156E"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S</w:t>
            </w:r>
            <w:r w:rsidRPr="00A12663">
              <w:rPr>
                <w:rFonts w:asciiTheme="minorHAnsi" w:hAnsiTheme="minorHAnsi" w:cstheme="minorHAnsi"/>
                <w:color w:val="000000"/>
                <w:sz w:val="20"/>
                <w:lang w:val="fr-FR" w:eastAsia="fr-FR"/>
              </w:rPr>
              <w:t>oulié</w:t>
            </w:r>
          </w:p>
        </w:tc>
        <w:tc>
          <w:tcPr>
            <w:tcW w:w="720" w:type="dxa"/>
            <w:tcBorders>
              <w:top w:val="nil"/>
              <w:left w:val="nil"/>
              <w:bottom w:val="single" w:sz="4" w:space="0" w:color="auto"/>
              <w:right w:val="single" w:sz="4" w:space="0" w:color="auto"/>
            </w:tcBorders>
            <w:shd w:val="clear" w:color="auto" w:fill="auto"/>
            <w:noWrap/>
            <w:vAlign w:val="bottom"/>
            <w:hideMark/>
          </w:tcPr>
          <w:p w14:paraId="6E452CFE" w14:textId="77777777" w:rsidR="00A9156E" w:rsidRPr="00A12663" w:rsidRDefault="00A9156E"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V</w:t>
            </w:r>
            <w:r w:rsidRPr="00A12663">
              <w:rPr>
                <w:rFonts w:asciiTheme="minorHAnsi" w:hAnsiTheme="minorHAnsi" w:cstheme="minorHAnsi"/>
                <w:color w:val="000000"/>
                <w:sz w:val="20"/>
                <w:lang w:val="fr-FR" w:eastAsia="fr-FR"/>
              </w:rPr>
              <w:t>endr</w:t>
            </w:r>
            <w:r w:rsidRPr="00AA0044">
              <w:rPr>
                <w:rFonts w:asciiTheme="minorHAnsi" w:hAnsiTheme="minorHAnsi" w:cstheme="minorHAnsi"/>
                <w:color w:val="000000"/>
                <w:sz w:val="20"/>
                <w:lang w:val="fr-FR" w:eastAsia="fr-FR"/>
              </w:rPr>
              <w:t>.</w:t>
            </w:r>
          </w:p>
        </w:tc>
        <w:tc>
          <w:tcPr>
            <w:tcW w:w="900" w:type="dxa"/>
            <w:tcBorders>
              <w:top w:val="nil"/>
              <w:left w:val="nil"/>
              <w:bottom w:val="single" w:sz="4" w:space="0" w:color="auto"/>
              <w:right w:val="single" w:sz="4" w:space="0" w:color="auto"/>
            </w:tcBorders>
            <w:shd w:val="clear" w:color="auto" w:fill="auto"/>
            <w:noWrap/>
            <w:vAlign w:val="bottom"/>
            <w:hideMark/>
          </w:tcPr>
          <w:p w14:paraId="6EDC0162"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12</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15</w:t>
            </w:r>
          </w:p>
        </w:tc>
        <w:tc>
          <w:tcPr>
            <w:tcW w:w="720" w:type="dxa"/>
            <w:tcBorders>
              <w:top w:val="nil"/>
              <w:left w:val="nil"/>
              <w:bottom w:val="single" w:sz="4" w:space="0" w:color="auto"/>
              <w:right w:val="single" w:sz="4" w:space="0" w:color="auto"/>
            </w:tcBorders>
          </w:tcPr>
          <w:p w14:paraId="092E0936" w14:textId="77777777" w:rsidR="00A9156E" w:rsidRPr="00A12663" w:rsidRDefault="00505332"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B232</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2412CA" w14:textId="77777777" w:rsidR="00A9156E"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Le choix du conjoint</w:t>
            </w:r>
          </w:p>
          <w:p w14:paraId="70F1B5BB" w14:textId="77777777" w:rsidR="00A9156E" w:rsidRPr="00A12663" w:rsidRDefault="00A9156E" w:rsidP="00ED2F60">
            <w:pPr>
              <w:rPr>
                <w:rFonts w:asciiTheme="minorHAnsi" w:hAnsiTheme="minorHAnsi" w:cstheme="minorHAnsi"/>
                <w:color w:val="000000"/>
                <w:sz w:val="20"/>
                <w:lang w:val="fr-FR" w:eastAsia="fr-FR"/>
              </w:rPr>
            </w:pPr>
          </w:p>
        </w:tc>
        <w:tc>
          <w:tcPr>
            <w:tcW w:w="4860" w:type="dxa"/>
            <w:vMerge w:val="restart"/>
            <w:tcBorders>
              <w:top w:val="nil"/>
              <w:left w:val="nil"/>
              <w:right w:val="single" w:sz="8" w:space="0" w:color="auto"/>
            </w:tcBorders>
            <w:shd w:val="clear" w:color="auto" w:fill="auto"/>
            <w:noWrap/>
            <w:vAlign w:val="bottom"/>
            <w:hideMark/>
          </w:tcPr>
          <w:p w14:paraId="03D5CBC9" w14:textId="77777777" w:rsidR="00A9156E" w:rsidRPr="008F355B" w:rsidRDefault="00A9156E" w:rsidP="00AA0044">
            <w:pPr>
              <w:pStyle w:val="Corpsde"/>
              <w:rPr>
                <w:rFonts w:asciiTheme="minorHAnsi" w:hAnsiTheme="minorHAnsi" w:cstheme="minorHAnsi"/>
                <w:b/>
                <w:bCs/>
                <w:i w:val="0"/>
                <w:iCs w:val="0"/>
                <w:color w:val="000000"/>
                <w:sz w:val="20"/>
                <w:lang w:eastAsia="fr-FR"/>
              </w:rPr>
            </w:pPr>
            <w:r w:rsidRPr="00A12663">
              <w:rPr>
                <w:rFonts w:asciiTheme="minorHAnsi" w:hAnsiTheme="minorHAnsi" w:cstheme="minorHAnsi"/>
                <w:i w:val="0"/>
                <w:iCs w:val="0"/>
                <w:color w:val="000000"/>
                <w:sz w:val="20"/>
                <w:szCs w:val="20"/>
                <w:lang w:eastAsia="fr-FR"/>
              </w:rPr>
              <w:t> </w:t>
            </w:r>
            <w:r w:rsidRPr="008F355B">
              <w:rPr>
                <w:rFonts w:asciiTheme="minorHAnsi" w:hAnsiTheme="minorHAnsi" w:cstheme="minorHAnsi"/>
                <w:b/>
                <w:bCs/>
                <w:i w:val="0"/>
                <w:iCs w:val="0"/>
                <w:color w:val="000000"/>
                <w:sz w:val="20"/>
                <w:lang w:eastAsia="fr-FR"/>
              </w:rPr>
              <w:t xml:space="preserve">Présentation </w:t>
            </w:r>
            <w:r>
              <w:rPr>
                <w:rFonts w:asciiTheme="minorHAnsi" w:hAnsiTheme="minorHAnsi" w:cstheme="minorHAnsi"/>
                <w:b/>
                <w:bCs/>
                <w:i w:val="0"/>
                <w:iCs w:val="0"/>
                <w:color w:val="000000"/>
                <w:sz w:val="20"/>
                <w:lang w:eastAsia="fr-FR"/>
              </w:rPr>
              <w:t>d’une g</w:t>
            </w:r>
            <w:r w:rsidRPr="008F355B">
              <w:rPr>
                <w:rFonts w:asciiTheme="minorHAnsi" w:hAnsiTheme="minorHAnsi" w:cstheme="minorHAnsi"/>
                <w:b/>
                <w:bCs/>
                <w:i w:val="0"/>
                <w:iCs w:val="0"/>
                <w:color w:val="000000"/>
                <w:sz w:val="20"/>
                <w:lang w:eastAsia="fr-FR"/>
              </w:rPr>
              <w:t xml:space="preserve">rande </w:t>
            </w:r>
            <w:r>
              <w:rPr>
                <w:rFonts w:asciiTheme="minorHAnsi" w:hAnsiTheme="minorHAnsi" w:cstheme="minorHAnsi"/>
                <w:b/>
                <w:bCs/>
                <w:i w:val="0"/>
                <w:iCs w:val="0"/>
                <w:color w:val="000000"/>
                <w:sz w:val="20"/>
                <w:lang w:eastAsia="fr-FR"/>
              </w:rPr>
              <w:t>e</w:t>
            </w:r>
            <w:r w:rsidRPr="008F355B">
              <w:rPr>
                <w:rFonts w:asciiTheme="minorHAnsi" w:hAnsiTheme="minorHAnsi" w:cstheme="minorHAnsi"/>
                <w:b/>
                <w:bCs/>
                <w:i w:val="0"/>
                <w:iCs w:val="0"/>
                <w:color w:val="000000"/>
                <w:sz w:val="20"/>
                <w:lang w:eastAsia="fr-FR"/>
              </w:rPr>
              <w:t>nqu</w:t>
            </w:r>
            <w:r>
              <w:rPr>
                <w:rFonts w:asciiTheme="minorHAnsi" w:hAnsiTheme="minorHAnsi" w:cstheme="minorHAnsi"/>
                <w:b/>
                <w:bCs/>
                <w:i w:val="0"/>
                <w:iCs w:val="0"/>
                <w:color w:val="000000"/>
                <w:sz w:val="20"/>
                <w:lang w:eastAsia="fr-FR"/>
              </w:rPr>
              <w:t>ê</w:t>
            </w:r>
            <w:r w:rsidRPr="008F355B">
              <w:rPr>
                <w:rFonts w:asciiTheme="minorHAnsi" w:hAnsiTheme="minorHAnsi" w:cstheme="minorHAnsi"/>
                <w:b/>
                <w:bCs/>
                <w:i w:val="0"/>
                <w:iCs w:val="0"/>
                <w:color w:val="000000"/>
                <w:sz w:val="20"/>
                <w:lang w:eastAsia="fr-FR"/>
              </w:rPr>
              <w:t xml:space="preserve">te </w:t>
            </w:r>
          </w:p>
          <w:p w14:paraId="3BF79372" w14:textId="77777777" w:rsidR="00A9156E" w:rsidRPr="00A12663" w:rsidRDefault="00A9156E" w:rsidP="00AA0044">
            <w:pPr>
              <w:pStyle w:val="Corpsde"/>
              <w:rPr>
                <w:rFonts w:asciiTheme="minorHAnsi" w:hAnsiTheme="minorHAnsi" w:cstheme="minorHAnsi"/>
                <w:i w:val="0"/>
                <w:iCs w:val="0"/>
                <w:sz w:val="20"/>
                <w:szCs w:val="20"/>
              </w:rPr>
            </w:pPr>
            <w:r w:rsidRPr="00AA0044">
              <w:rPr>
                <w:rFonts w:asciiTheme="minorHAnsi" w:hAnsiTheme="minorHAnsi" w:cstheme="minorHAnsi"/>
                <w:i w:val="0"/>
                <w:iCs w:val="0"/>
                <w:sz w:val="20"/>
                <w:szCs w:val="20"/>
              </w:rPr>
              <w:t>Cet enseignement repose sur la lecture d’enquêtes de terrain. Une attention particulière sera accordée aux passages dans lesquels les auteurs décrivent l’accès au terrain, présentent les techniques de recueil des données et restituent les résultats.</w:t>
            </w:r>
          </w:p>
        </w:tc>
      </w:tr>
      <w:tr w:rsidR="00A9156E" w:rsidRPr="008F355B" w14:paraId="503811DC" w14:textId="77777777" w:rsidTr="00A9156E">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6D884DBE" w14:textId="77777777" w:rsidR="00A9156E" w:rsidRPr="00A12663" w:rsidRDefault="00A9156E" w:rsidP="00ED2F60">
            <w:pPr>
              <w:rPr>
                <w:rFonts w:asciiTheme="minorHAnsi" w:hAnsiTheme="minorHAnsi" w:cstheme="minorHAnsi"/>
                <w:color w:val="000000"/>
                <w:sz w:val="20"/>
                <w:lang w:val="fr-FR" w:eastAsia="fr-FR"/>
              </w:rPr>
            </w:pPr>
            <w:proofErr w:type="spellStart"/>
            <w:r w:rsidRPr="00A12663">
              <w:rPr>
                <w:rFonts w:asciiTheme="minorHAnsi" w:hAnsiTheme="minorHAnsi" w:cstheme="minorHAnsi"/>
                <w:color w:val="000000"/>
                <w:sz w:val="20"/>
                <w:lang w:val="fr-FR" w:eastAsia="fr-FR"/>
              </w:rPr>
              <w:t>Duvoux</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11B705B"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Lun</w:t>
            </w:r>
            <w:r w:rsidRPr="00AA0044">
              <w:rPr>
                <w:rFonts w:asciiTheme="minorHAnsi" w:hAnsiTheme="minorHAnsi" w:cstheme="minorHAnsi"/>
                <w:color w:val="000000"/>
                <w:sz w:val="20"/>
                <w:lang w:val="fr-FR" w:eastAsia="fr-FR"/>
              </w:rPr>
              <w:t>di</w:t>
            </w:r>
          </w:p>
        </w:tc>
        <w:tc>
          <w:tcPr>
            <w:tcW w:w="900" w:type="dxa"/>
            <w:tcBorders>
              <w:top w:val="nil"/>
              <w:left w:val="nil"/>
              <w:bottom w:val="single" w:sz="4" w:space="0" w:color="auto"/>
              <w:right w:val="single" w:sz="4" w:space="0" w:color="auto"/>
            </w:tcBorders>
            <w:shd w:val="clear" w:color="auto" w:fill="auto"/>
            <w:noWrap/>
            <w:vAlign w:val="bottom"/>
            <w:hideMark/>
          </w:tcPr>
          <w:p w14:paraId="34B21020"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12</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15</w:t>
            </w:r>
          </w:p>
        </w:tc>
        <w:tc>
          <w:tcPr>
            <w:tcW w:w="720" w:type="dxa"/>
            <w:tcBorders>
              <w:top w:val="nil"/>
              <w:left w:val="nil"/>
              <w:bottom w:val="single" w:sz="4" w:space="0" w:color="auto"/>
              <w:right w:val="single" w:sz="4" w:space="0" w:color="auto"/>
            </w:tcBorders>
          </w:tcPr>
          <w:p w14:paraId="2E2176E4" w14:textId="77777777" w:rsidR="00A9156E" w:rsidRPr="00A12663" w:rsidRDefault="00505332"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B233</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DAC572" w14:textId="77777777" w:rsidR="00A9156E"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Les grandes fortunes</w:t>
            </w:r>
          </w:p>
          <w:p w14:paraId="67D57E3A" w14:textId="77777777" w:rsidR="00A9156E" w:rsidRPr="00A12663" w:rsidRDefault="00A9156E" w:rsidP="00ED2F60">
            <w:pPr>
              <w:rPr>
                <w:rFonts w:asciiTheme="minorHAnsi" w:hAnsiTheme="minorHAnsi" w:cstheme="minorHAnsi"/>
                <w:color w:val="000000"/>
                <w:sz w:val="20"/>
                <w:lang w:val="fr-FR" w:eastAsia="fr-FR"/>
              </w:rPr>
            </w:pPr>
          </w:p>
        </w:tc>
        <w:tc>
          <w:tcPr>
            <w:tcW w:w="4860" w:type="dxa"/>
            <w:vMerge/>
            <w:tcBorders>
              <w:left w:val="nil"/>
              <w:right w:val="single" w:sz="8" w:space="0" w:color="auto"/>
            </w:tcBorders>
            <w:shd w:val="clear" w:color="auto" w:fill="auto"/>
            <w:noWrap/>
            <w:vAlign w:val="bottom"/>
            <w:hideMark/>
          </w:tcPr>
          <w:p w14:paraId="045872C8" w14:textId="77777777" w:rsidR="00A9156E" w:rsidRPr="00A12663" w:rsidRDefault="00A9156E" w:rsidP="00ED2F60">
            <w:pPr>
              <w:rPr>
                <w:rFonts w:asciiTheme="minorHAnsi" w:hAnsiTheme="minorHAnsi" w:cstheme="minorHAnsi"/>
                <w:color w:val="000000"/>
                <w:sz w:val="20"/>
                <w:lang w:val="fr-FR" w:eastAsia="fr-FR"/>
              </w:rPr>
            </w:pPr>
          </w:p>
        </w:tc>
      </w:tr>
      <w:tr w:rsidR="00A9156E" w:rsidRPr="00FF0FFD" w14:paraId="09E0FB95" w14:textId="77777777" w:rsidTr="00A9156E">
        <w:trPr>
          <w:trHeight w:val="428"/>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12120F66" w14:textId="77777777" w:rsidR="00A9156E" w:rsidRPr="00A12663" w:rsidRDefault="00A9156E" w:rsidP="00ED2F60">
            <w:pPr>
              <w:rPr>
                <w:rFonts w:asciiTheme="minorHAnsi" w:hAnsiTheme="minorHAnsi" w:cstheme="minorHAnsi"/>
                <w:color w:val="000000"/>
                <w:sz w:val="20"/>
                <w:lang w:val="fr-FR" w:eastAsia="fr-FR"/>
              </w:rPr>
            </w:pPr>
            <w:proofErr w:type="spellStart"/>
            <w:r w:rsidRPr="00AA0044">
              <w:rPr>
                <w:rFonts w:asciiTheme="minorHAnsi" w:hAnsiTheme="minorHAnsi" w:cstheme="minorHAnsi"/>
                <w:color w:val="000000"/>
                <w:sz w:val="20"/>
                <w:lang w:val="fr-FR" w:eastAsia="fr-FR"/>
              </w:rPr>
              <w:t>O</w:t>
            </w:r>
            <w:r w:rsidRPr="00A12663">
              <w:rPr>
                <w:rFonts w:asciiTheme="minorHAnsi" w:hAnsiTheme="minorHAnsi" w:cstheme="minorHAnsi"/>
                <w:color w:val="000000"/>
                <w:sz w:val="20"/>
                <w:lang w:val="fr-FR" w:eastAsia="fr-FR"/>
              </w:rPr>
              <w:t>livera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9E573CD" w14:textId="77777777" w:rsidR="00A9156E" w:rsidRPr="00A12663" w:rsidRDefault="00A9156E"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lun</w:t>
            </w:r>
            <w:r w:rsidRPr="00AA0044">
              <w:rPr>
                <w:rFonts w:asciiTheme="minorHAnsi" w:hAnsiTheme="minorHAnsi" w:cstheme="minorHAnsi"/>
                <w:color w:val="000000"/>
                <w:sz w:val="20"/>
                <w:lang w:val="fr-FR" w:eastAsia="fr-FR"/>
              </w:rPr>
              <w:t>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14:paraId="52985EB5"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15</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18</w:t>
            </w:r>
          </w:p>
        </w:tc>
        <w:tc>
          <w:tcPr>
            <w:tcW w:w="720" w:type="dxa"/>
            <w:tcBorders>
              <w:top w:val="nil"/>
              <w:left w:val="nil"/>
              <w:bottom w:val="single" w:sz="4" w:space="0" w:color="auto"/>
              <w:right w:val="single" w:sz="4" w:space="0" w:color="auto"/>
            </w:tcBorders>
          </w:tcPr>
          <w:p w14:paraId="3A761A6C" w14:textId="77777777" w:rsidR="00A9156E" w:rsidRPr="00A12663" w:rsidRDefault="00505332"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J105</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E084D0" w14:textId="77777777" w:rsidR="00A9156E" w:rsidRPr="00A12663" w:rsidRDefault="00A9156E"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P. Williams et l'ethnographie des Tsiganes</w:t>
            </w:r>
          </w:p>
        </w:tc>
        <w:tc>
          <w:tcPr>
            <w:tcW w:w="4860" w:type="dxa"/>
            <w:vMerge/>
            <w:tcBorders>
              <w:left w:val="nil"/>
              <w:bottom w:val="single" w:sz="4" w:space="0" w:color="auto"/>
              <w:right w:val="single" w:sz="8" w:space="0" w:color="auto"/>
            </w:tcBorders>
            <w:shd w:val="clear" w:color="auto" w:fill="auto"/>
            <w:noWrap/>
            <w:vAlign w:val="bottom"/>
            <w:hideMark/>
          </w:tcPr>
          <w:p w14:paraId="435408C3" w14:textId="77777777" w:rsidR="00A9156E" w:rsidRPr="00A12663" w:rsidRDefault="00A9156E" w:rsidP="00ED2F60">
            <w:pPr>
              <w:rPr>
                <w:rFonts w:asciiTheme="minorHAnsi" w:hAnsiTheme="minorHAnsi" w:cstheme="minorHAnsi"/>
                <w:color w:val="000000"/>
                <w:sz w:val="20"/>
                <w:lang w:val="fr-FR" w:eastAsia="fr-FR"/>
              </w:rPr>
            </w:pPr>
          </w:p>
        </w:tc>
      </w:tr>
    </w:tbl>
    <w:p w14:paraId="17203555" w14:textId="77777777" w:rsidR="00505332" w:rsidRDefault="00505332">
      <w:pPr>
        <w:rPr>
          <w:lang w:val="fr-FR"/>
        </w:rPr>
      </w:pPr>
    </w:p>
    <w:p w14:paraId="49AACC2E" w14:textId="3BFB1BC2" w:rsidR="00505332" w:rsidRPr="00505332" w:rsidRDefault="00505332">
      <w:pPr>
        <w:rPr>
          <w:rFonts w:ascii="Arial" w:hAnsi="Arial" w:cs="Arial"/>
          <w:b/>
          <w:bCs/>
          <w:sz w:val="20"/>
          <w:u w:val="single"/>
          <w:lang w:val="fr-FR"/>
        </w:rPr>
      </w:pPr>
      <w:r w:rsidRPr="00505332">
        <w:rPr>
          <w:rFonts w:ascii="Arial" w:hAnsi="Arial" w:cs="Arial"/>
          <w:b/>
          <w:bCs/>
          <w:sz w:val="20"/>
          <w:u w:val="single"/>
          <w:lang w:val="fr-FR"/>
        </w:rPr>
        <w:t>Mineure</w:t>
      </w:r>
    </w:p>
    <w:p w14:paraId="3867D36F" w14:textId="18F75265" w:rsidR="00505332" w:rsidRDefault="00505332">
      <w:pPr>
        <w:rPr>
          <w:rFonts w:ascii="Arial" w:hAnsi="Arial" w:cs="Arial"/>
          <w:sz w:val="20"/>
          <w:lang w:val="fr-FR"/>
        </w:rPr>
      </w:pPr>
      <w:r w:rsidRPr="00505332">
        <w:rPr>
          <w:rFonts w:ascii="Arial" w:hAnsi="Arial" w:cs="Arial"/>
          <w:sz w:val="20"/>
          <w:lang w:val="fr-FR"/>
        </w:rPr>
        <w:t>Le département de sociologie propose une mineure externe</w:t>
      </w:r>
      <w:r w:rsidR="0020680D">
        <w:rPr>
          <w:rFonts w:ascii="Arial" w:hAnsi="Arial" w:cs="Arial"/>
          <w:sz w:val="20"/>
          <w:lang w:val="fr-FR"/>
        </w:rPr>
        <w:t xml:space="preserve"> Anthropologie,</w:t>
      </w:r>
      <w:r w:rsidRPr="00505332">
        <w:rPr>
          <w:rFonts w:ascii="Arial" w:hAnsi="Arial" w:cs="Arial"/>
          <w:sz w:val="20"/>
          <w:lang w:val="fr-FR"/>
        </w:rPr>
        <w:t xml:space="preserve"> dans la limite de 40 places, à des étudiants</w:t>
      </w:r>
      <w:r w:rsidR="0020680D">
        <w:rPr>
          <w:rFonts w:ascii="Arial" w:hAnsi="Arial" w:cs="Arial"/>
          <w:sz w:val="20"/>
          <w:lang w:val="fr-FR"/>
        </w:rPr>
        <w:t xml:space="preserve"> d’autres disciplines, en particulier les étudiants des licences de science politique, de géographie et d’ethnomusicologie.</w:t>
      </w:r>
      <w:r w:rsidRPr="00505332">
        <w:rPr>
          <w:rFonts w:ascii="Arial" w:hAnsi="Arial" w:cs="Arial"/>
          <w:sz w:val="20"/>
          <w:lang w:val="fr-FR"/>
        </w:rPr>
        <w:t xml:space="preserve"> Comme dans le cas des EC libres ou découverte</w:t>
      </w:r>
      <w:r>
        <w:rPr>
          <w:rFonts w:ascii="Arial" w:hAnsi="Arial" w:cs="Arial"/>
          <w:sz w:val="20"/>
          <w:lang w:val="fr-FR"/>
        </w:rPr>
        <w:t xml:space="preserve">, les étudiants doivent venir s’inscrire auprès des tuteurs </w:t>
      </w:r>
      <w:r w:rsidR="0020680D">
        <w:rPr>
          <w:rFonts w:ascii="Arial" w:hAnsi="Arial" w:cs="Arial"/>
          <w:sz w:val="20"/>
          <w:lang w:val="fr-FR"/>
        </w:rPr>
        <w:t>à partir du 9 septembre</w:t>
      </w:r>
      <w:r w:rsidR="00FF0FFD">
        <w:rPr>
          <w:rFonts w:ascii="Arial" w:hAnsi="Arial" w:cs="Arial"/>
          <w:sz w:val="20"/>
          <w:lang w:val="fr-FR"/>
        </w:rPr>
        <w:t xml:space="preserve"> selon les créneaux indiqués plus haut</w:t>
      </w:r>
      <w:r w:rsidR="0020680D">
        <w:rPr>
          <w:rFonts w:ascii="Arial" w:hAnsi="Arial" w:cs="Arial"/>
          <w:sz w:val="20"/>
          <w:lang w:val="fr-FR"/>
        </w:rPr>
        <w:t xml:space="preserve">. Une brochure </w:t>
      </w:r>
      <w:r w:rsidR="00FF0FFD">
        <w:rPr>
          <w:rFonts w:ascii="Arial" w:hAnsi="Arial" w:cs="Arial"/>
          <w:sz w:val="20"/>
          <w:lang w:val="fr-FR"/>
        </w:rPr>
        <w:t xml:space="preserve">de la mineure anthropologie est </w:t>
      </w:r>
      <w:r w:rsidR="0020680D">
        <w:rPr>
          <w:rFonts w:ascii="Arial" w:hAnsi="Arial" w:cs="Arial"/>
          <w:sz w:val="20"/>
          <w:lang w:val="fr-FR"/>
        </w:rPr>
        <w:t xml:space="preserve">disponible sur le site du département de sociologie ou d’Anthropologie. </w:t>
      </w:r>
    </w:p>
    <w:p w14:paraId="2FCAF2F8" w14:textId="674422E2" w:rsidR="0020680D" w:rsidRPr="00505332" w:rsidRDefault="0020680D">
      <w:pPr>
        <w:rPr>
          <w:rFonts w:ascii="Arial" w:hAnsi="Arial" w:cs="Arial"/>
          <w:sz w:val="20"/>
          <w:lang w:val="fr-FR"/>
        </w:rPr>
      </w:pPr>
    </w:p>
    <w:sectPr w:rsidR="0020680D" w:rsidRPr="00505332" w:rsidSect="00ED2F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yala">
    <w:panose1 w:val="02000504070300020003"/>
    <w:charset w:val="00"/>
    <w:family w:val="auto"/>
    <w:pitch w:val="variable"/>
    <w:sig w:usb0="A000006F" w:usb1="00000000" w:usb2="00000800" w:usb3="00000000" w:csb0="00000093" w:csb1="00000000"/>
  </w:font>
  <w:font w:name="Times, 'Times New Roman'">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33C77"/>
    <w:multiLevelType w:val="hybridMultilevel"/>
    <w:tmpl w:val="CB447802"/>
    <w:lvl w:ilvl="0" w:tplc="EB384664">
      <w:numFmt w:val="bullet"/>
      <w:lvlText w:val="-"/>
      <w:lvlJc w:val="left"/>
      <w:pPr>
        <w:ind w:left="720" w:hanging="360"/>
      </w:pPr>
      <w:rPr>
        <w:rFonts w:ascii="Helvetica" w:eastAsia="Times New Roman" w:hAnsi="Helvetic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63"/>
    <w:rsid w:val="0020680D"/>
    <w:rsid w:val="00243BB0"/>
    <w:rsid w:val="00505332"/>
    <w:rsid w:val="008F355B"/>
    <w:rsid w:val="00A12663"/>
    <w:rsid w:val="00A9156E"/>
    <w:rsid w:val="00AA0044"/>
    <w:rsid w:val="00AA5BAB"/>
    <w:rsid w:val="00DE38CE"/>
    <w:rsid w:val="00ED2F60"/>
    <w:rsid w:val="00F34A48"/>
    <w:rsid w:val="00FF0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7CA1C2"/>
  <w15:chartTrackingRefBased/>
  <w15:docId w15:val="{92EA49CA-7D9E-B847-99DF-5EBB0400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63"/>
    <w:rPr>
      <w:rFonts w:ascii="Nyala" w:eastAsia="Times New Roman" w:hAnsi="Nyala" w:cs="Times New Roman"/>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A0044"/>
    <w:pPr>
      <w:widowControl w:val="0"/>
      <w:suppressAutoHyphens/>
      <w:autoSpaceDN w:val="0"/>
      <w:jc w:val="both"/>
      <w:textAlignment w:val="baseline"/>
    </w:pPr>
    <w:rPr>
      <w:rFonts w:ascii="Calibri" w:eastAsia="Times, 'Times New Roman'" w:hAnsi="Calibri" w:cs="Calibri"/>
      <w:kern w:val="3"/>
      <w:szCs w:val="20"/>
      <w:lang w:eastAsia="zh-CN"/>
    </w:rPr>
  </w:style>
  <w:style w:type="paragraph" w:customStyle="1" w:styleId="Corpsde">
    <w:name w:val="Corps de"/>
    <w:basedOn w:val="Standard"/>
    <w:rsid w:val="00AA0044"/>
    <w:rPr>
      <w:rFonts w:eastAsia="Times New Roman"/>
      <w:i/>
      <w:iCs/>
      <w:szCs w:val="24"/>
    </w:rPr>
  </w:style>
  <w:style w:type="paragraph" w:customStyle="1" w:styleId="Corpsdete">
    <w:name w:val="Corps de te"/>
    <w:basedOn w:val="Standard"/>
    <w:rsid w:val="00AA0044"/>
    <w:rPr>
      <w:rFonts w:eastAsia="Times New Roman"/>
      <w:szCs w:val="24"/>
    </w:rPr>
  </w:style>
  <w:style w:type="paragraph" w:styleId="Paragraphedeliste">
    <w:name w:val="List Paragraph"/>
    <w:basedOn w:val="Normal"/>
    <w:uiPriority w:val="34"/>
    <w:qFormat/>
    <w:rsid w:val="00FF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515613">
      <w:bodyDiv w:val="1"/>
      <w:marLeft w:val="0"/>
      <w:marRight w:val="0"/>
      <w:marTop w:val="0"/>
      <w:marBottom w:val="0"/>
      <w:divBdr>
        <w:top w:val="none" w:sz="0" w:space="0" w:color="auto"/>
        <w:left w:val="none" w:sz="0" w:space="0" w:color="auto"/>
        <w:bottom w:val="none" w:sz="0" w:space="0" w:color="auto"/>
        <w:right w:val="none" w:sz="0" w:space="0" w:color="auto"/>
      </w:divBdr>
      <w:divsChild>
        <w:div w:id="1204945539">
          <w:marLeft w:val="0"/>
          <w:marRight w:val="0"/>
          <w:marTop w:val="0"/>
          <w:marBottom w:val="0"/>
          <w:divBdr>
            <w:top w:val="none" w:sz="0" w:space="0" w:color="auto"/>
            <w:left w:val="none" w:sz="0" w:space="0" w:color="auto"/>
            <w:bottom w:val="none" w:sz="0" w:space="0" w:color="auto"/>
            <w:right w:val="none" w:sz="0" w:space="0" w:color="auto"/>
          </w:divBdr>
        </w:div>
        <w:div w:id="1379040401">
          <w:marLeft w:val="0"/>
          <w:marRight w:val="0"/>
          <w:marTop w:val="0"/>
          <w:marBottom w:val="0"/>
          <w:divBdr>
            <w:top w:val="none" w:sz="0" w:space="0" w:color="auto"/>
            <w:left w:val="none" w:sz="0" w:space="0" w:color="auto"/>
            <w:bottom w:val="none" w:sz="0" w:space="0" w:color="auto"/>
            <w:right w:val="none" w:sz="0" w:space="0" w:color="auto"/>
          </w:divBdr>
        </w:div>
        <w:div w:id="1805927469">
          <w:marLeft w:val="0"/>
          <w:marRight w:val="0"/>
          <w:marTop w:val="0"/>
          <w:marBottom w:val="0"/>
          <w:divBdr>
            <w:top w:val="none" w:sz="0" w:space="0" w:color="auto"/>
            <w:left w:val="none" w:sz="0" w:space="0" w:color="auto"/>
            <w:bottom w:val="none" w:sz="0" w:space="0" w:color="auto"/>
            <w:right w:val="none" w:sz="0" w:space="0" w:color="auto"/>
          </w:divBdr>
        </w:div>
        <w:div w:id="358748236">
          <w:marLeft w:val="0"/>
          <w:marRight w:val="0"/>
          <w:marTop w:val="0"/>
          <w:marBottom w:val="0"/>
          <w:divBdr>
            <w:top w:val="none" w:sz="0" w:space="0" w:color="auto"/>
            <w:left w:val="none" w:sz="0" w:space="0" w:color="auto"/>
            <w:bottom w:val="none" w:sz="0" w:space="0" w:color="auto"/>
            <w:right w:val="none" w:sz="0" w:space="0" w:color="auto"/>
          </w:divBdr>
        </w:div>
        <w:div w:id="1338842747">
          <w:marLeft w:val="0"/>
          <w:marRight w:val="0"/>
          <w:marTop w:val="0"/>
          <w:marBottom w:val="0"/>
          <w:divBdr>
            <w:top w:val="none" w:sz="0" w:space="0" w:color="auto"/>
            <w:left w:val="none" w:sz="0" w:space="0" w:color="auto"/>
            <w:bottom w:val="none" w:sz="0" w:space="0" w:color="auto"/>
            <w:right w:val="none" w:sz="0" w:space="0" w:color="auto"/>
          </w:divBdr>
        </w:div>
      </w:divsChild>
    </w:div>
    <w:div w:id="19161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davault</dc:creator>
  <cp:keywords/>
  <dc:description/>
  <cp:lastModifiedBy>corinne davault</cp:lastModifiedBy>
  <cp:revision>4</cp:revision>
  <dcterms:created xsi:type="dcterms:W3CDTF">2020-09-02T15:38:00Z</dcterms:created>
  <dcterms:modified xsi:type="dcterms:W3CDTF">2020-09-07T11:59:00Z</dcterms:modified>
</cp:coreProperties>
</file>