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0E" w:rsidRPr="007A310E" w:rsidRDefault="007A310E" w:rsidP="007A310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7A310E">
        <w:rPr>
          <w:rFonts w:ascii="Tahoma" w:eastAsia="Times New Roman" w:hAnsi="Tahoma" w:cs="Tahoma"/>
          <w:sz w:val="24"/>
          <w:szCs w:val="24"/>
          <w:lang w:eastAsia="fr-FR"/>
        </w:rPr>
        <w:t xml:space="preserve">Voici </w:t>
      </w:r>
      <w:proofErr w:type="gramStart"/>
      <w:r w:rsidRPr="007A310E">
        <w:rPr>
          <w:rFonts w:ascii="Tahoma" w:eastAsia="Times New Roman" w:hAnsi="Tahoma" w:cs="Tahoma"/>
          <w:sz w:val="24"/>
          <w:szCs w:val="24"/>
          <w:lang w:eastAsia="fr-FR"/>
        </w:rPr>
        <w:t>la listes</w:t>
      </w:r>
      <w:proofErr w:type="gramEnd"/>
      <w:r w:rsidRPr="007A310E">
        <w:rPr>
          <w:rFonts w:ascii="Tahoma" w:eastAsia="Times New Roman" w:hAnsi="Tahoma" w:cs="Tahoma"/>
          <w:sz w:val="24"/>
          <w:szCs w:val="24"/>
          <w:lang w:eastAsia="fr-FR"/>
        </w:rPr>
        <w:t xml:space="preserve"> des EC transversaux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du département de philosophie offerts aux </w:t>
      </w:r>
      <w:r w:rsidRPr="007A310E">
        <w:rPr>
          <w:rFonts w:ascii="Tahoma" w:eastAsia="Times New Roman" w:hAnsi="Tahoma" w:cs="Tahoma"/>
          <w:sz w:val="24"/>
          <w:szCs w:val="24"/>
          <w:lang w:eastAsia="fr-FR"/>
        </w:rPr>
        <w:t>étudiant</w:t>
      </w:r>
      <w:r>
        <w:rPr>
          <w:rFonts w:ascii="Tahoma" w:eastAsia="Times New Roman" w:hAnsi="Tahoma" w:cs="Tahoma"/>
          <w:sz w:val="24"/>
          <w:szCs w:val="24"/>
          <w:lang w:eastAsia="fr-FR"/>
        </w:rPr>
        <w:t>.e</w:t>
      </w:r>
      <w:r w:rsidRPr="007A310E">
        <w:rPr>
          <w:rFonts w:ascii="Tahoma" w:eastAsia="Times New Roman" w:hAnsi="Tahoma" w:cs="Tahoma"/>
          <w:sz w:val="24"/>
          <w:szCs w:val="24"/>
          <w:lang w:eastAsia="fr-FR"/>
        </w:rPr>
        <w:t>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de science politique. </w:t>
      </w:r>
    </w:p>
    <w:p w:rsidR="007A310E" w:rsidRPr="007A310E" w:rsidRDefault="007A310E" w:rsidP="007A310E">
      <w:pPr>
        <w:spacing w:after="10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tbl>
      <w:tblPr>
        <w:tblW w:w="833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8"/>
        <w:gridCol w:w="3666"/>
        <w:gridCol w:w="3668"/>
      </w:tblGrid>
      <w:tr w:rsidR="007A310E" w:rsidRPr="007A310E" w:rsidTr="007A310E">
        <w:trPr>
          <w:trHeight w:val="134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L1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36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Introduction à la philosophie »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Initiation à la philosophie »</w:t>
            </w:r>
          </w:p>
        </w:tc>
      </w:tr>
      <w:tr w:rsidR="007A310E" w:rsidRPr="007A310E" w:rsidTr="007A310E">
        <w:trPr>
          <w:trHeight w:val="133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Théories et pratiques »</w:t>
            </w:r>
          </w:p>
        </w:tc>
      </w:tr>
      <w:tr w:rsidR="007A310E" w:rsidRPr="007A310E" w:rsidTr="007A310E">
        <w:trPr>
          <w:trHeight w:val="134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S2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Histoire de la philosophie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Généalogie des systèmes philosophiques »</w:t>
            </w:r>
          </w:p>
        </w:tc>
      </w:tr>
      <w:tr w:rsidR="007A310E" w:rsidRPr="007A310E" w:rsidTr="007A310E">
        <w:trPr>
          <w:trHeight w:val="133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Concepts et problèmes »</w:t>
            </w:r>
          </w:p>
        </w:tc>
      </w:tr>
      <w:tr w:rsidR="007A310E" w:rsidRPr="007A310E" w:rsidTr="007A310E">
        <w:trPr>
          <w:trHeight w:val="134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36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Savoirs et pratiques transdisciplinaires »</w:t>
            </w:r>
          </w:p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Intersections, perspectives transdisciplinaires »</w:t>
            </w:r>
          </w:p>
        </w:tc>
      </w:tr>
      <w:tr w:rsidR="007A310E" w:rsidRPr="007A310E" w:rsidTr="007A310E">
        <w:trPr>
          <w:trHeight w:val="13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Cours mutualisés : Approche des œuvres »</w:t>
            </w:r>
          </w:p>
        </w:tc>
        <w:bookmarkStart w:id="0" w:name="_GoBack"/>
        <w:bookmarkEnd w:id="0"/>
      </w:tr>
      <w:tr w:rsidR="007A310E" w:rsidRPr="007A310E" w:rsidTr="007A310E">
        <w:trPr>
          <w:trHeight w:val="13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S2</w:t>
            </w:r>
          </w:p>
        </w:tc>
        <w:tc>
          <w:tcPr>
            <w:tcW w:w="3666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 Savoirs et pratiques transdisciplinaires 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Intersections, perspectives transdisciplinaires »</w:t>
            </w:r>
          </w:p>
        </w:tc>
      </w:tr>
      <w:tr w:rsidR="007A310E" w:rsidRPr="007A310E" w:rsidTr="007A310E">
        <w:trPr>
          <w:trHeight w:val="13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Cours mutualisés : Approche des œuvres »</w:t>
            </w:r>
          </w:p>
        </w:tc>
      </w:tr>
      <w:tr w:rsidR="007A310E" w:rsidRPr="007A310E" w:rsidTr="007A310E">
        <w:trPr>
          <w:trHeight w:val="134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L2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Savoirs et pratiques transdisciplinaires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Intersections, perspectives transdisciplinaires »</w:t>
            </w:r>
          </w:p>
        </w:tc>
      </w:tr>
      <w:tr w:rsidR="007A310E" w:rsidRPr="007A310E" w:rsidTr="007A310E">
        <w:trPr>
          <w:trHeight w:val="13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Théories et pratiques »</w:t>
            </w:r>
          </w:p>
        </w:tc>
      </w:tr>
      <w:tr w:rsidR="007A310E" w:rsidRPr="007A310E" w:rsidTr="007A310E">
        <w:trPr>
          <w:trHeight w:val="13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S2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Philosophie contemporaine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Philosopher au présent »</w:t>
            </w:r>
          </w:p>
        </w:tc>
      </w:tr>
      <w:tr w:rsidR="007A310E" w:rsidRPr="007A310E" w:rsidTr="007A310E">
        <w:trPr>
          <w:trHeight w:val="13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B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BC0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Épistémologies critiques » </w:t>
            </w:r>
          </w:p>
        </w:tc>
      </w:tr>
      <w:tr w:rsidR="007A310E" w:rsidRPr="007A310E" w:rsidTr="007A310E">
        <w:trPr>
          <w:trHeight w:val="134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Histoire de la philosophie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Généalogie des systèmes philosophiques »</w:t>
            </w:r>
          </w:p>
        </w:tc>
      </w:tr>
      <w:tr w:rsidR="007A310E" w:rsidRPr="007A310E" w:rsidTr="007A310E">
        <w:trPr>
          <w:trHeight w:val="133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Concepts et problèmes »</w:t>
            </w:r>
          </w:p>
        </w:tc>
      </w:tr>
      <w:tr w:rsidR="007A310E" w:rsidRPr="007A310E" w:rsidTr="007A310E">
        <w:trPr>
          <w:trHeight w:val="134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S2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Politique et Arts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Philosophie politique et sociale »</w:t>
            </w:r>
          </w:p>
        </w:tc>
      </w:tr>
      <w:tr w:rsidR="007A310E" w:rsidRPr="007A310E" w:rsidTr="007A310E">
        <w:trPr>
          <w:trHeight w:val="133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Art, esthétique, littérature »</w:t>
            </w:r>
          </w:p>
        </w:tc>
      </w:tr>
      <w:tr w:rsidR="007A310E" w:rsidRPr="007A310E" w:rsidTr="007A310E">
        <w:trPr>
          <w:trHeight w:val="134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L3</w:t>
            </w:r>
          </w:p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Histoire de la philosophie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Généalogie des systèmes philosophiques »</w:t>
            </w:r>
          </w:p>
        </w:tc>
      </w:tr>
      <w:tr w:rsidR="007A310E" w:rsidRPr="007A310E" w:rsidTr="007A310E">
        <w:trPr>
          <w:trHeight w:val="133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Concepts et problèmes »</w:t>
            </w:r>
          </w:p>
        </w:tc>
      </w:tr>
      <w:tr w:rsidR="007A310E" w:rsidRPr="007A310E" w:rsidTr="007A310E">
        <w:trPr>
          <w:trHeight w:val="134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S2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Politique et Arts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Philosophie politique et sociale »</w:t>
            </w:r>
          </w:p>
        </w:tc>
      </w:tr>
      <w:tr w:rsidR="007A310E" w:rsidRPr="007A310E" w:rsidTr="007A310E">
        <w:trPr>
          <w:trHeight w:val="133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Art, esthétique, littérature »</w:t>
            </w:r>
          </w:p>
        </w:tc>
      </w:tr>
      <w:tr w:rsidR="007A310E" w:rsidRPr="007A310E" w:rsidTr="007A310E">
        <w:trPr>
          <w:trHeight w:val="134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Philosophie contemporaine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Philosopher au présent »</w:t>
            </w:r>
          </w:p>
        </w:tc>
      </w:tr>
      <w:tr w:rsidR="007A310E" w:rsidRPr="007A310E" w:rsidTr="007A310E">
        <w:trPr>
          <w:trHeight w:val="13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Épistémologies critiques » </w:t>
            </w:r>
          </w:p>
        </w:tc>
      </w:tr>
      <w:tr w:rsidR="007A310E" w:rsidRPr="007A310E" w:rsidTr="007A310E">
        <w:trPr>
          <w:trHeight w:val="13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S2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UE « Philosophie contemporaine 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Philosopher au présent »</w:t>
            </w:r>
          </w:p>
        </w:tc>
      </w:tr>
      <w:tr w:rsidR="007A310E" w:rsidRPr="007A310E" w:rsidTr="007A310E">
        <w:trPr>
          <w:trHeight w:val="13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10E" w:rsidRPr="007A310E" w:rsidRDefault="007A310E" w:rsidP="007A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10E" w:rsidRPr="007A310E" w:rsidRDefault="007A310E" w:rsidP="007A3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3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 « Épistémologies critiques » </w:t>
            </w:r>
          </w:p>
        </w:tc>
      </w:tr>
    </w:tbl>
    <w:p w:rsidR="007A310E" w:rsidRPr="007A310E" w:rsidRDefault="007A310E" w:rsidP="007A310E">
      <w:pPr>
        <w:spacing w:after="10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7A310E">
        <w:rPr>
          <w:rFonts w:ascii="Tahoma" w:eastAsia="Times New Roman" w:hAnsi="Tahoma" w:cs="Tahoma"/>
          <w:noProof/>
          <w:sz w:val="24"/>
          <w:szCs w:val="24"/>
          <w:lang w:eastAsia="fr-FR"/>
        </w:rPr>
        <w:drawing>
          <wp:inline distT="0" distB="0" distL="0" distR="0">
            <wp:extent cx="7620" cy="7620"/>
            <wp:effectExtent l="0" t="0" r="0" b="0"/>
            <wp:docPr id="1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E1" w:rsidRDefault="00B363E1"/>
    <w:sectPr w:rsidR="00B3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0E"/>
    <w:rsid w:val="00613C8D"/>
    <w:rsid w:val="007A310E"/>
    <w:rsid w:val="00B363E1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C79F"/>
  <w15:chartTrackingRefBased/>
  <w15:docId w15:val="{C8043049-1CB7-4CC6-A56B-830FE55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7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</cp:revision>
  <dcterms:created xsi:type="dcterms:W3CDTF">2020-09-04T10:50:00Z</dcterms:created>
  <dcterms:modified xsi:type="dcterms:W3CDTF">2020-09-04T10:58:00Z</dcterms:modified>
</cp:coreProperties>
</file>